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64866" w14:textId="77777777" w:rsidR="00750D5E" w:rsidRPr="00050FE7" w:rsidRDefault="00000000" w:rsidP="00765D2C">
      <w:pPr>
        <w:pStyle w:val="Tytu"/>
        <w:jc w:val="center"/>
        <w:rPr>
          <w:rFonts w:ascii="Times New Roman" w:hAnsi="Times New Roman" w:cs="Times New Roman"/>
          <w:color w:val="auto"/>
          <w:sz w:val="28"/>
          <w:szCs w:val="28"/>
        </w:rPr>
      </w:pPr>
      <w:r w:rsidRPr="00050FE7">
        <w:rPr>
          <w:rFonts w:ascii="Times New Roman" w:hAnsi="Times New Roman" w:cs="Times New Roman"/>
          <w:color w:val="auto"/>
          <w:sz w:val="28"/>
          <w:szCs w:val="28"/>
        </w:rPr>
        <w:t>Sprawozdanie z ankiety dotyczącej oceny pracy</w:t>
      </w:r>
      <w:r w:rsidRPr="00050FE7">
        <w:rPr>
          <w:rFonts w:ascii="Times New Roman" w:hAnsi="Times New Roman" w:cs="Times New Roman"/>
          <w:color w:val="auto"/>
          <w:sz w:val="28"/>
          <w:szCs w:val="28"/>
        </w:rPr>
        <w:br/>
        <w:t>Dziekanatu Wydziału Humanistycznego UWM</w:t>
      </w:r>
    </w:p>
    <w:p w14:paraId="1D444966" w14:textId="77777777" w:rsidR="00750D5E" w:rsidRPr="00765D2C" w:rsidRDefault="00000000" w:rsidP="00765D2C">
      <w:pPr>
        <w:jc w:val="center"/>
        <w:rPr>
          <w:rFonts w:ascii="Times New Roman" w:hAnsi="Times New Roman" w:cs="Times New Roman"/>
          <w:i/>
          <w:sz w:val="24"/>
          <w:szCs w:val="24"/>
          <w:lang w:val="pl-PL"/>
        </w:rPr>
      </w:pPr>
      <w:r w:rsidRPr="00765D2C">
        <w:rPr>
          <w:rFonts w:ascii="Times New Roman" w:hAnsi="Times New Roman" w:cs="Times New Roman"/>
          <w:i/>
          <w:sz w:val="24"/>
          <w:szCs w:val="24"/>
          <w:lang w:val="pl-PL"/>
        </w:rPr>
        <w:t>Opracowanie na podstawie 66 odpowiedzi studentów</w:t>
      </w:r>
    </w:p>
    <w:p w14:paraId="1937FAB8" w14:textId="77777777" w:rsidR="00050FE7" w:rsidRPr="00765D2C" w:rsidRDefault="00050FE7" w:rsidP="00765D2C">
      <w:pPr>
        <w:jc w:val="both"/>
        <w:rPr>
          <w:rFonts w:ascii="Times New Roman" w:hAnsi="Times New Roman" w:cs="Times New Roman"/>
          <w:i/>
          <w:sz w:val="24"/>
          <w:szCs w:val="24"/>
          <w:lang w:val="pl-PL"/>
        </w:rPr>
      </w:pPr>
    </w:p>
    <w:p w14:paraId="19E8D05C" w14:textId="08A6F6AB" w:rsidR="00050FE7" w:rsidRPr="00765D2C" w:rsidRDefault="00050FE7" w:rsidP="00765D2C">
      <w:pPr>
        <w:jc w:val="both"/>
        <w:rPr>
          <w:rFonts w:ascii="Times New Roman" w:hAnsi="Times New Roman" w:cs="Times New Roman"/>
          <w:iCs/>
          <w:sz w:val="24"/>
          <w:szCs w:val="24"/>
          <w:lang w:val="pl-PL"/>
        </w:rPr>
      </w:pPr>
      <w:r w:rsidRPr="00765D2C">
        <w:rPr>
          <w:rFonts w:ascii="Times New Roman" w:hAnsi="Times New Roman" w:cs="Times New Roman"/>
          <w:iCs/>
          <w:sz w:val="24"/>
          <w:szCs w:val="24"/>
          <w:lang w:val="pl-PL"/>
        </w:rPr>
        <w:t xml:space="preserve">Zgodnie z procedurą Wydziałowego Zespołu Zapewnienia Jakości Kształcenia na Wydziale Humanistycznym UWM z dnia 26 maja 2021 r. (WSZJK-VI-2) w dniach 1-10 czerwca 2026 r. przeprowadzono ocenę pracy dziekanatu. W stosunku do poprzedniej oceny z 2023 r. liczba osób wypełniających znacznie się powiększyła (z 17 do 66 studentów). Spowodowane to było wydłużeniem czasu ankietyzacji (z 1 do 10 dni) oraz formy oceny (z pisemnej na wydrukowanych ankietach na formularz online dostępny </w:t>
      </w:r>
      <w:r w:rsidR="00765D2C" w:rsidRPr="00765D2C">
        <w:rPr>
          <w:rFonts w:ascii="Times New Roman" w:hAnsi="Times New Roman" w:cs="Times New Roman"/>
          <w:iCs/>
          <w:sz w:val="24"/>
          <w:szCs w:val="24"/>
          <w:lang w:val="pl-PL"/>
        </w:rPr>
        <w:t>przez</w:t>
      </w:r>
      <w:r w:rsidRPr="00765D2C">
        <w:rPr>
          <w:rFonts w:ascii="Times New Roman" w:hAnsi="Times New Roman" w:cs="Times New Roman"/>
          <w:iCs/>
          <w:sz w:val="24"/>
          <w:szCs w:val="24"/>
          <w:lang w:val="pl-PL"/>
        </w:rPr>
        <w:t xml:space="preserve"> kod QR na koncie każdego studenta w systemie USOS)</w:t>
      </w:r>
      <w:r w:rsidR="00765D2C">
        <w:rPr>
          <w:rFonts w:ascii="Times New Roman" w:hAnsi="Times New Roman" w:cs="Times New Roman"/>
          <w:iCs/>
          <w:sz w:val="24"/>
          <w:szCs w:val="24"/>
          <w:lang w:val="pl-PL"/>
        </w:rPr>
        <w:t>.</w:t>
      </w:r>
    </w:p>
    <w:p w14:paraId="5FC08773" w14:textId="77777777" w:rsidR="00750D5E" w:rsidRPr="00050FE7" w:rsidRDefault="00000000" w:rsidP="00765D2C">
      <w:pPr>
        <w:pStyle w:val="Nagwek1"/>
        <w:jc w:val="both"/>
        <w:rPr>
          <w:rFonts w:ascii="Times New Roman" w:hAnsi="Times New Roman" w:cs="Times New Roman"/>
          <w:color w:val="auto"/>
          <w:sz w:val="24"/>
          <w:szCs w:val="24"/>
        </w:rPr>
      </w:pPr>
      <w:r w:rsidRPr="00050FE7">
        <w:rPr>
          <w:rFonts w:ascii="Times New Roman" w:hAnsi="Times New Roman" w:cs="Times New Roman"/>
          <w:color w:val="auto"/>
          <w:sz w:val="24"/>
          <w:szCs w:val="24"/>
        </w:rPr>
        <w:t>1. Informacje ogólne</w:t>
      </w:r>
    </w:p>
    <w:p w14:paraId="781925DC" w14:textId="77777777" w:rsidR="00750D5E" w:rsidRPr="00050FE7" w:rsidRDefault="00000000" w:rsidP="00765D2C">
      <w:pPr>
        <w:jc w:val="both"/>
        <w:rPr>
          <w:rFonts w:ascii="Times New Roman" w:hAnsi="Times New Roman" w:cs="Times New Roman"/>
          <w:sz w:val="24"/>
          <w:szCs w:val="24"/>
        </w:rPr>
      </w:pPr>
      <w:r w:rsidRPr="00050FE7">
        <w:rPr>
          <w:rFonts w:ascii="Times New Roman" w:hAnsi="Times New Roman" w:cs="Times New Roman"/>
          <w:sz w:val="24"/>
          <w:szCs w:val="24"/>
        </w:rPr>
        <w:t>Ankietę wypełniło 66 respondentów. Formularz obejmował pytania dotyczące dostępności dziekanatu, jakości i wiarygodności informacji, terminowości załatwiania spraw, sposobu traktowania studentów oraz ogólnej oceny obsługi. Skala odpowiedzi w pytaniach zamkniętych obejmowała pięć kategorii: „tak”, „raczej tak”, „trudno powiedzieć”, „raczej nie” i „nie”.</w:t>
      </w:r>
    </w:p>
    <w:p w14:paraId="77CE5604" w14:textId="77777777" w:rsidR="00750D5E" w:rsidRPr="00050FE7" w:rsidRDefault="00000000" w:rsidP="00765D2C">
      <w:pPr>
        <w:jc w:val="both"/>
        <w:rPr>
          <w:rFonts w:ascii="Times New Roman" w:hAnsi="Times New Roman" w:cs="Times New Roman"/>
          <w:sz w:val="24"/>
          <w:szCs w:val="24"/>
        </w:rPr>
      </w:pPr>
      <w:r w:rsidRPr="00050FE7">
        <w:rPr>
          <w:rFonts w:ascii="Times New Roman" w:hAnsi="Times New Roman" w:cs="Times New Roman"/>
          <w:sz w:val="24"/>
          <w:szCs w:val="24"/>
        </w:rPr>
        <w:t>Wyniki wskazują na ogólnie dobrą, a w kilku obszarach bardzo dobrą ocenę pracy dziekanatu. Najsilniej doceniono kulturę obsługi oraz życzliwość pracowników. Najczęściej wskazywanym postulatem usprawniającym jest natomiast wydłużenie lub zmiana godzin pracy dziekanatu, zwłaszcza tak, aby były łatwiejsze do pogodzenia z planem zajęć.</w:t>
      </w:r>
    </w:p>
    <w:p w14:paraId="41C6C346" w14:textId="77777777" w:rsidR="00750D5E" w:rsidRPr="00050FE7" w:rsidRDefault="00000000" w:rsidP="00765D2C">
      <w:pPr>
        <w:pStyle w:val="Nagwek1"/>
        <w:jc w:val="both"/>
        <w:rPr>
          <w:rFonts w:ascii="Times New Roman" w:hAnsi="Times New Roman" w:cs="Times New Roman"/>
          <w:color w:val="auto"/>
          <w:sz w:val="24"/>
          <w:szCs w:val="24"/>
        </w:rPr>
      </w:pPr>
      <w:r w:rsidRPr="00050FE7">
        <w:rPr>
          <w:rFonts w:ascii="Times New Roman" w:hAnsi="Times New Roman" w:cs="Times New Roman"/>
          <w:color w:val="auto"/>
          <w:sz w:val="24"/>
          <w:szCs w:val="24"/>
        </w:rPr>
        <w:t>2. Charakterystyka respondentów</w:t>
      </w:r>
    </w:p>
    <w:p w14:paraId="013E3CF5" w14:textId="77777777" w:rsidR="00750D5E" w:rsidRPr="00050FE7" w:rsidRDefault="00000000" w:rsidP="00765D2C">
      <w:pPr>
        <w:jc w:val="both"/>
        <w:rPr>
          <w:rFonts w:ascii="Times New Roman" w:hAnsi="Times New Roman" w:cs="Times New Roman"/>
          <w:sz w:val="24"/>
          <w:szCs w:val="24"/>
        </w:rPr>
      </w:pPr>
      <w:r w:rsidRPr="00050FE7">
        <w:rPr>
          <w:rFonts w:ascii="Times New Roman" w:hAnsi="Times New Roman" w:cs="Times New Roman"/>
          <w:sz w:val="24"/>
          <w:szCs w:val="24"/>
        </w:rPr>
        <w:t>W ankiecie wzięli udział studenci różnych kierunków i poziomów studiów. Najliczniej reprezentowane kierunki to: Logopedia (18), Filologia angielska (12), Dziennikarstwo i komunikacja społeczna (7), Historia (6), Analiza i kreowanie trendów (6).</w:t>
      </w:r>
    </w:p>
    <w:p w14:paraId="4BB54564" w14:textId="77777777" w:rsidR="00750D5E" w:rsidRPr="00050FE7" w:rsidRDefault="00000000" w:rsidP="00765D2C">
      <w:pPr>
        <w:jc w:val="both"/>
        <w:rPr>
          <w:rFonts w:ascii="Times New Roman" w:hAnsi="Times New Roman" w:cs="Times New Roman"/>
          <w:sz w:val="24"/>
          <w:szCs w:val="24"/>
        </w:rPr>
      </w:pPr>
      <w:r w:rsidRPr="00050FE7">
        <w:rPr>
          <w:rFonts w:ascii="Times New Roman" w:hAnsi="Times New Roman" w:cs="Times New Roman"/>
          <w:sz w:val="24"/>
          <w:szCs w:val="24"/>
        </w:rPr>
        <w:t>Według poziomu studiów respondenci rozkładali się następująco: pierwszego stopnia - 41, drugiego stopnia - 25. Według roku studiów: 1 rok - 34, 2 rok - 22, 3 rok - 10.</w:t>
      </w:r>
    </w:p>
    <w:p w14:paraId="0433E4A0" w14:textId="77777777" w:rsidR="00750D5E" w:rsidRPr="00050FE7" w:rsidRDefault="00000000" w:rsidP="00765D2C">
      <w:pPr>
        <w:pStyle w:val="Nagwek1"/>
        <w:jc w:val="both"/>
        <w:rPr>
          <w:rFonts w:ascii="Times New Roman" w:hAnsi="Times New Roman" w:cs="Times New Roman"/>
          <w:color w:val="auto"/>
          <w:sz w:val="24"/>
          <w:szCs w:val="24"/>
        </w:rPr>
      </w:pPr>
      <w:r w:rsidRPr="00050FE7">
        <w:rPr>
          <w:rFonts w:ascii="Times New Roman" w:hAnsi="Times New Roman" w:cs="Times New Roman"/>
          <w:color w:val="auto"/>
          <w:sz w:val="24"/>
          <w:szCs w:val="24"/>
        </w:rPr>
        <w:t>3. Wyniki i wnioski z poszczególnych pytań</w:t>
      </w:r>
    </w:p>
    <w:p w14:paraId="55D67E27" w14:textId="77777777" w:rsidR="00750D5E" w:rsidRPr="00050FE7" w:rsidRDefault="00000000" w:rsidP="00765D2C">
      <w:pPr>
        <w:pStyle w:val="Nagwek2"/>
        <w:jc w:val="both"/>
        <w:rPr>
          <w:rFonts w:ascii="Times New Roman" w:hAnsi="Times New Roman" w:cs="Times New Roman"/>
          <w:color w:val="auto"/>
          <w:sz w:val="24"/>
          <w:szCs w:val="24"/>
        </w:rPr>
      </w:pPr>
      <w:r w:rsidRPr="00050FE7">
        <w:rPr>
          <w:rFonts w:ascii="Times New Roman" w:hAnsi="Times New Roman" w:cs="Times New Roman"/>
          <w:color w:val="auto"/>
          <w:sz w:val="24"/>
          <w:szCs w:val="24"/>
        </w:rPr>
        <w:t>1. Dni i godziny otwarcia dziekanatu</w:t>
      </w:r>
    </w:p>
    <w:p w14:paraId="20B28892" w14:textId="77777777" w:rsidR="00750D5E" w:rsidRPr="00050FE7" w:rsidRDefault="00000000" w:rsidP="00765D2C">
      <w:pPr>
        <w:jc w:val="both"/>
        <w:rPr>
          <w:rFonts w:ascii="Times New Roman" w:hAnsi="Times New Roman" w:cs="Times New Roman"/>
          <w:sz w:val="24"/>
          <w:szCs w:val="24"/>
        </w:rPr>
      </w:pPr>
      <w:r w:rsidRPr="00050FE7">
        <w:rPr>
          <w:rFonts w:ascii="Times New Roman" w:hAnsi="Times New Roman" w:cs="Times New Roman"/>
          <w:b/>
          <w:sz w:val="24"/>
          <w:szCs w:val="24"/>
        </w:rPr>
        <w:t xml:space="preserve">Pytanie: </w:t>
      </w:r>
      <w:r w:rsidRPr="00050FE7">
        <w:rPr>
          <w:rFonts w:ascii="Times New Roman" w:hAnsi="Times New Roman" w:cs="Times New Roman"/>
          <w:sz w:val="24"/>
          <w:szCs w:val="24"/>
        </w:rPr>
        <w:t>Czy dni i godziny otwarcia dziekanatu są odpowiednie?</w:t>
      </w:r>
    </w:p>
    <w:p w14:paraId="7C2DF9D0" w14:textId="77777777" w:rsidR="00750D5E" w:rsidRPr="00050FE7" w:rsidRDefault="00000000" w:rsidP="00765D2C">
      <w:pPr>
        <w:jc w:val="both"/>
        <w:rPr>
          <w:rFonts w:ascii="Times New Roman" w:hAnsi="Times New Roman" w:cs="Times New Roman"/>
          <w:sz w:val="24"/>
          <w:szCs w:val="24"/>
        </w:rPr>
      </w:pPr>
      <w:r w:rsidRPr="00050FE7">
        <w:rPr>
          <w:rFonts w:ascii="Times New Roman" w:hAnsi="Times New Roman" w:cs="Times New Roman"/>
          <w:sz w:val="24"/>
          <w:szCs w:val="24"/>
        </w:rPr>
        <w:t>Ocena dni i godzin otwarcia jest najbardziej podzielona spośród wszystkich pytań. Pozytywnie odpowiedziało 32 osób (48,5%), natomiast 24 osób (36,4%) wskazało odpowiedzi negatywne. Średnia 3,27 pokazuje umiarkowaną ocenę i potwierdza, że organizacja godzin przyjęć jest najważniejszym obszarem wymagającym rozważenia zmian.</w:t>
      </w:r>
    </w:p>
    <w:p w14:paraId="0AD5AA49" w14:textId="77777777" w:rsidR="00750D5E" w:rsidRPr="00050FE7" w:rsidRDefault="00000000" w:rsidP="00765D2C">
      <w:pPr>
        <w:jc w:val="both"/>
        <w:rPr>
          <w:rFonts w:ascii="Times New Roman" w:hAnsi="Times New Roman" w:cs="Times New Roman"/>
          <w:sz w:val="24"/>
          <w:szCs w:val="24"/>
        </w:rPr>
      </w:pPr>
      <w:r w:rsidRPr="00050FE7">
        <w:rPr>
          <w:rFonts w:ascii="Times New Roman" w:hAnsi="Times New Roman" w:cs="Times New Roman"/>
          <w:noProof/>
          <w:sz w:val="24"/>
          <w:szCs w:val="24"/>
        </w:rPr>
        <w:lastRenderedPageBreak/>
        <w:drawing>
          <wp:inline distT="0" distB="0" distL="0" distR="0" wp14:anchorId="78486DD5" wp14:editId="0DAA8B8E">
            <wp:extent cx="5349240" cy="343879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ykres_1.png"/>
                    <pic:cNvPicPr/>
                  </pic:nvPicPr>
                  <pic:blipFill>
                    <a:blip r:embed="rId8"/>
                    <a:stretch>
                      <a:fillRect/>
                    </a:stretch>
                  </pic:blipFill>
                  <pic:spPr>
                    <a:xfrm>
                      <a:off x="0" y="0"/>
                      <a:ext cx="5349240" cy="3438797"/>
                    </a:xfrm>
                    <a:prstGeom prst="rect">
                      <a:avLst/>
                    </a:prstGeom>
                  </pic:spPr>
                </pic:pic>
              </a:graphicData>
            </a:graphic>
          </wp:inline>
        </w:drawing>
      </w:r>
    </w:p>
    <w:tbl>
      <w:tblPr>
        <w:tblStyle w:val="Tabela-Siatka"/>
        <w:tblW w:w="0" w:type="auto"/>
        <w:jc w:val="center"/>
        <w:tblLook w:val="04A0" w:firstRow="1" w:lastRow="0" w:firstColumn="1" w:lastColumn="0" w:noHBand="0" w:noVBand="1"/>
      </w:tblPr>
      <w:tblGrid>
        <w:gridCol w:w="3197"/>
        <w:gridCol w:w="3196"/>
        <w:gridCol w:w="3196"/>
      </w:tblGrid>
      <w:tr w:rsidR="00750D5E" w:rsidRPr="00050FE7" w14:paraId="174EE2FC" w14:textId="77777777">
        <w:trPr>
          <w:jc w:val="center"/>
        </w:trPr>
        <w:tc>
          <w:tcPr>
            <w:tcW w:w="3202" w:type="dxa"/>
            <w:tcBorders>
              <w:top w:val="single" w:sz="6" w:space="0" w:color="D9E2EC"/>
              <w:left w:val="single" w:sz="6" w:space="0" w:color="D9E2EC"/>
              <w:bottom w:val="single" w:sz="6" w:space="0" w:color="D9E2EC"/>
              <w:right w:val="single" w:sz="6" w:space="0" w:color="D9E2EC"/>
            </w:tcBorders>
            <w:shd w:val="clear" w:color="auto" w:fill="E8EEF5"/>
            <w:vAlign w:val="center"/>
          </w:tcPr>
          <w:p w14:paraId="41F2609A"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b/>
                <w:sz w:val="24"/>
                <w:szCs w:val="24"/>
              </w:rPr>
              <w:t>Odpowiedź</w:t>
            </w:r>
          </w:p>
        </w:tc>
        <w:tc>
          <w:tcPr>
            <w:tcW w:w="3202" w:type="dxa"/>
            <w:tcBorders>
              <w:top w:val="single" w:sz="6" w:space="0" w:color="D9E2EC"/>
              <w:left w:val="single" w:sz="6" w:space="0" w:color="D9E2EC"/>
              <w:bottom w:val="single" w:sz="6" w:space="0" w:color="D9E2EC"/>
              <w:right w:val="single" w:sz="6" w:space="0" w:color="D9E2EC"/>
            </w:tcBorders>
            <w:shd w:val="clear" w:color="auto" w:fill="E8EEF5"/>
            <w:vAlign w:val="center"/>
          </w:tcPr>
          <w:p w14:paraId="0A70C2A0"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b/>
                <w:sz w:val="24"/>
                <w:szCs w:val="24"/>
              </w:rPr>
              <w:t>Liczba</w:t>
            </w:r>
          </w:p>
        </w:tc>
        <w:tc>
          <w:tcPr>
            <w:tcW w:w="3202" w:type="dxa"/>
            <w:tcBorders>
              <w:top w:val="single" w:sz="6" w:space="0" w:color="D9E2EC"/>
              <w:left w:val="single" w:sz="6" w:space="0" w:color="D9E2EC"/>
              <w:bottom w:val="single" w:sz="6" w:space="0" w:color="D9E2EC"/>
              <w:right w:val="single" w:sz="6" w:space="0" w:color="D9E2EC"/>
            </w:tcBorders>
            <w:shd w:val="clear" w:color="auto" w:fill="E8EEF5"/>
            <w:vAlign w:val="center"/>
          </w:tcPr>
          <w:p w14:paraId="22E71CF7"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b/>
                <w:sz w:val="24"/>
                <w:szCs w:val="24"/>
              </w:rPr>
              <w:t>Odsetek</w:t>
            </w:r>
          </w:p>
        </w:tc>
      </w:tr>
      <w:tr w:rsidR="00750D5E" w:rsidRPr="00050FE7" w14:paraId="4A6399DC" w14:textId="77777777">
        <w:trPr>
          <w:jc w:val="center"/>
        </w:trPr>
        <w:tc>
          <w:tcPr>
            <w:tcW w:w="3202" w:type="dxa"/>
            <w:tcBorders>
              <w:top w:val="single" w:sz="6" w:space="0" w:color="D9E2EC"/>
              <w:left w:val="single" w:sz="6" w:space="0" w:color="D9E2EC"/>
              <w:bottom w:val="single" w:sz="6" w:space="0" w:color="D9E2EC"/>
              <w:right w:val="single" w:sz="6" w:space="0" w:color="D9E2EC"/>
            </w:tcBorders>
            <w:vAlign w:val="center"/>
          </w:tcPr>
          <w:p w14:paraId="48669A50"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Tak</w:t>
            </w:r>
          </w:p>
        </w:tc>
        <w:tc>
          <w:tcPr>
            <w:tcW w:w="3202" w:type="dxa"/>
            <w:tcBorders>
              <w:top w:val="single" w:sz="6" w:space="0" w:color="D9E2EC"/>
              <w:left w:val="single" w:sz="6" w:space="0" w:color="D9E2EC"/>
              <w:bottom w:val="single" w:sz="6" w:space="0" w:color="D9E2EC"/>
              <w:right w:val="single" w:sz="6" w:space="0" w:color="D9E2EC"/>
            </w:tcBorders>
            <w:vAlign w:val="center"/>
          </w:tcPr>
          <w:p w14:paraId="233AD4D1"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19</w:t>
            </w:r>
          </w:p>
        </w:tc>
        <w:tc>
          <w:tcPr>
            <w:tcW w:w="3202" w:type="dxa"/>
            <w:tcBorders>
              <w:top w:val="single" w:sz="6" w:space="0" w:color="D9E2EC"/>
              <w:left w:val="single" w:sz="6" w:space="0" w:color="D9E2EC"/>
              <w:bottom w:val="single" w:sz="6" w:space="0" w:color="D9E2EC"/>
              <w:right w:val="single" w:sz="6" w:space="0" w:color="D9E2EC"/>
            </w:tcBorders>
            <w:vAlign w:val="center"/>
          </w:tcPr>
          <w:p w14:paraId="23032307"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28,8%</w:t>
            </w:r>
          </w:p>
        </w:tc>
      </w:tr>
      <w:tr w:rsidR="00750D5E" w:rsidRPr="00050FE7" w14:paraId="45B2AF5D" w14:textId="77777777">
        <w:trPr>
          <w:jc w:val="center"/>
        </w:trPr>
        <w:tc>
          <w:tcPr>
            <w:tcW w:w="3202" w:type="dxa"/>
            <w:tcBorders>
              <w:top w:val="single" w:sz="6" w:space="0" w:color="D9E2EC"/>
              <w:left w:val="single" w:sz="6" w:space="0" w:color="D9E2EC"/>
              <w:bottom w:val="single" w:sz="6" w:space="0" w:color="D9E2EC"/>
              <w:right w:val="single" w:sz="6" w:space="0" w:color="D9E2EC"/>
            </w:tcBorders>
            <w:vAlign w:val="center"/>
          </w:tcPr>
          <w:p w14:paraId="6A127059"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Raczej tak</w:t>
            </w:r>
          </w:p>
        </w:tc>
        <w:tc>
          <w:tcPr>
            <w:tcW w:w="3202" w:type="dxa"/>
            <w:tcBorders>
              <w:top w:val="single" w:sz="6" w:space="0" w:color="D9E2EC"/>
              <w:left w:val="single" w:sz="6" w:space="0" w:color="D9E2EC"/>
              <w:bottom w:val="single" w:sz="6" w:space="0" w:color="D9E2EC"/>
              <w:right w:val="single" w:sz="6" w:space="0" w:color="D9E2EC"/>
            </w:tcBorders>
            <w:vAlign w:val="center"/>
          </w:tcPr>
          <w:p w14:paraId="606D07F5"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13</w:t>
            </w:r>
          </w:p>
        </w:tc>
        <w:tc>
          <w:tcPr>
            <w:tcW w:w="3202" w:type="dxa"/>
            <w:tcBorders>
              <w:top w:val="single" w:sz="6" w:space="0" w:color="D9E2EC"/>
              <w:left w:val="single" w:sz="6" w:space="0" w:color="D9E2EC"/>
              <w:bottom w:val="single" w:sz="6" w:space="0" w:color="D9E2EC"/>
              <w:right w:val="single" w:sz="6" w:space="0" w:color="D9E2EC"/>
            </w:tcBorders>
            <w:vAlign w:val="center"/>
          </w:tcPr>
          <w:p w14:paraId="51D724FC"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19,7%</w:t>
            </w:r>
          </w:p>
        </w:tc>
      </w:tr>
      <w:tr w:rsidR="00750D5E" w:rsidRPr="00050FE7" w14:paraId="5F84FE4D" w14:textId="77777777">
        <w:trPr>
          <w:jc w:val="center"/>
        </w:trPr>
        <w:tc>
          <w:tcPr>
            <w:tcW w:w="3202" w:type="dxa"/>
            <w:tcBorders>
              <w:top w:val="single" w:sz="6" w:space="0" w:color="D9E2EC"/>
              <w:left w:val="single" w:sz="6" w:space="0" w:color="D9E2EC"/>
              <w:bottom w:val="single" w:sz="6" w:space="0" w:color="D9E2EC"/>
              <w:right w:val="single" w:sz="6" w:space="0" w:color="D9E2EC"/>
            </w:tcBorders>
            <w:vAlign w:val="center"/>
          </w:tcPr>
          <w:p w14:paraId="72FE5820"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Trudno powiedzieć</w:t>
            </w:r>
          </w:p>
        </w:tc>
        <w:tc>
          <w:tcPr>
            <w:tcW w:w="3202" w:type="dxa"/>
            <w:tcBorders>
              <w:top w:val="single" w:sz="6" w:space="0" w:color="D9E2EC"/>
              <w:left w:val="single" w:sz="6" w:space="0" w:color="D9E2EC"/>
              <w:bottom w:val="single" w:sz="6" w:space="0" w:color="D9E2EC"/>
              <w:right w:val="single" w:sz="6" w:space="0" w:color="D9E2EC"/>
            </w:tcBorders>
            <w:vAlign w:val="center"/>
          </w:tcPr>
          <w:p w14:paraId="2287BF8F"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10</w:t>
            </w:r>
          </w:p>
        </w:tc>
        <w:tc>
          <w:tcPr>
            <w:tcW w:w="3202" w:type="dxa"/>
            <w:tcBorders>
              <w:top w:val="single" w:sz="6" w:space="0" w:color="D9E2EC"/>
              <w:left w:val="single" w:sz="6" w:space="0" w:color="D9E2EC"/>
              <w:bottom w:val="single" w:sz="6" w:space="0" w:color="D9E2EC"/>
              <w:right w:val="single" w:sz="6" w:space="0" w:color="D9E2EC"/>
            </w:tcBorders>
            <w:vAlign w:val="center"/>
          </w:tcPr>
          <w:p w14:paraId="4CCC9535"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15,2%</w:t>
            </w:r>
          </w:p>
        </w:tc>
      </w:tr>
      <w:tr w:rsidR="00750D5E" w:rsidRPr="00050FE7" w14:paraId="308324F5" w14:textId="77777777">
        <w:trPr>
          <w:jc w:val="center"/>
        </w:trPr>
        <w:tc>
          <w:tcPr>
            <w:tcW w:w="3202" w:type="dxa"/>
            <w:tcBorders>
              <w:top w:val="single" w:sz="6" w:space="0" w:color="D9E2EC"/>
              <w:left w:val="single" w:sz="6" w:space="0" w:color="D9E2EC"/>
              <w:bottom w:val="single" w:sz="6" w:space="0" w:color="D9E2EC"/>
              <w:right w:val="single" w:sz="6" w:space="0" w:color="D9E2EC"/>
            </w:tcBorders>
            <w:vAlign w:val="center"/>
          </w:tcPr>
          <w:p w14:paraId="0C1CA6F8"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Raczej nie</w:t>
            </w:r>
          </w:p>
        </w:tc>
        <w:tc>
          <w:tcPr>
            <w:tcW w:w="3202" w:type="dxa"/>
            <w:tcBorders>
              <w:top w:val="single" w:sz="6" w:space="0" w:color="D9E2EC"/>
              <w:left w:val="single" w:sz="6" w:space="0" w:color="D9E2EC"/>
              <w:bottom w:val="single" w:sz="6" w:space="0" w:color="D9E2EC"/>
              <w:right w:val="single" w:sz="6" w:space="0" w:color="D9E2EC"/>
            </w:tcBorders>
            <w:vAlign w:val="center"/>
          </w:tcPr>
          <w:p w14:paraId="423E2726"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15</w:t>
            </w:r>
          </w:p>
        </w:tc>
        <w:tc>
          <w:tcPr>
            <w:tcW w:w="3202" w:type="dxa"/>
            <w:tcBorders>
              <w:top w:val="single" w:sz="6" w:space="0" w:color="D9E2EC"/>
              <w:left w:val="single" w:sz="6" w:space="0" w:color="D9E2EC"/>
              <w:bottom w:val="single" w:sz="6" w:space="0" w:color="D9E2EC"/>
              <w:right w:val="single" w:sz="6" w:space="0" w:color="D9E2EC"/>
            </w:tcBorders>
            <w:vAlign w:val="center"/>
          </w:tcPr>
          <w:p w14:paraId="6570B957"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22,7%</w:t>
            </w:r>
          </w:p>
        </w:tc>
      </w:tr>
      <w:tr w:rsidR="00750D5E" w:rsidRPr="00050FE7" w14:paraId="445DA064" w14:textId="77777777">
        <w:trPr>
          <w:jc w:val="center"/>
        </w:trPr>
        <w:tc>
          <w:tcPr>
            <w:tcW w:w="3202" w:type="dxa"/>
            <w:tcBorders>
              <w:top w:val="single" w:sz="6" w:space="0" w:color="D9E2EC"/>
              <w:left w:val="single" w:sz="6" w:space="0" w:color="D9E2EC"/>
              <w:bottom w:val="single" w:sz="6" w:space="0" w:color="D9E2EC"/>
              <w:right w:val="single" w:sz="6" w:space="0" w:color="D9E2EC"/>
            </w:tcBorders>
            <w:vAlign w:val="center"/>
          </w:tcPr>
          <w:p w14:paraId="322DA97D"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Nie</w:t>
            </w:r>
          </w:p>
        </w:tc>
        <w:tc>
          <w:tcPr>
            <w:tcW w:w="3202" w:type="dxa"/>
            <w:tcBorders>
              <w:top w:val="single" w:sz="6" w:space="0" w:color="D9E2EC"/>
              <w:left w:val="single" w:sz="6" w:space="0" w:color="D9E2EC"/>
              <w:bottom w:val="single" w:sz="6" w:space="0" w:color="D9E2EC"/>
              <w:right w:val="single" w:sz="6" w:space="0" w:color="D9E2EC"/>
            </w:tcBorders>
            <w:vAlign w:val="center"/>
          </w:tcPr>
          <w:p w14:paraId="1CCBFC20"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9</w:t>
            </w:r>
          </w:p>
        </w:tc>
        <w:tc>
          <w:tcPr>
            <w:tcW w:w="3202" w:type="dxa"/>
            <w:tcBorders>
              <w:top w:val="single" w:sz="6" w:space="0" w:color="D9E2EC"/>
              <w:left w:val="single" w:sz="6" w:space="0" w:color="D9E2EC"/>
              <w:bottom w:val="single" w:sz="6" w:space="0" w:color="D9E2EC"/>
              <w:right w:val="single" w:sz="6" w:space="0" w:color="D9E2EC"/>
            </w:tcBorders>
            <w:vAlign w:val="center"/>
          </w:tcPr>
          <w:p w14:paraId="589417B0"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13,6%</w:t>
            </w:r>
          </w:p>
        </w:tc>
      </w:tr>
    </w:tbl>
    <w:p w14:paraId="3F95DD95" w14:textId="77777777" w:rsidR="00765D2C" w:rsidRDefault="00765D2C" w:rsidP="00765D2C">
      <w:pPr>
        <w:pStyle w:val="Nagwek2"/>
        <w:jc w:val="both"/>
        <w:rPr>
          <w:rFonts w:ascii="Times New Roman" w:hAnsi="Times New Roman" w:cs="Times New Roman"/>
          <w:color w:val="auto"/>
          <w:sz w:val="24"/>
          <w:szCs w:val="24"/>
        </w:rPr>
      </w:pPr>
    </w:p>
    <w:p w14:paraId="56DEF3EB" w14:textId="0851A78F" w:rsidR="00750D5E" w:rsidRPr="00050FE7" w:rsidRDefault="00000000" w:rsidP="00765D2C">
      <w:pPr>
        <w:pStyle w:val="Nagwek2"/>
        <w:jc w:val="both"/>
        <w:rPr>
          <w:rFonts w:ascii="Times New Roman" w:hAnsi="Times New Roman" w:cs="Times New Roman"/>
          <w:color w:val="auto"/>
          <w:sz w:val="24"/>
          <w:szCs w:val="24"/>
        </w:rPr>
      </w:pPr>
      <w:r w:rsidRPr="00050FE7">
        <w:rPr>
          <w:rFonts w:ascii="Times New Roman" w:hAnsi="Times New Roman" w:cs="Times New Roman"/>
          <w:color w:val="auto"/>
          <w:sz w:val="24"/>
          <w:szCs w:val="24"/>
        </w:rPr>
        <w:t>2. Aktualność i rzetelność informacji udzielanych bezpośrednio</w:t>
      </w:r>
    </w:p>
    <w:p w14:paraId="4240652C" w14:textId="77777777" w:rsidR="00750D5E" w:rsidRPr="00050FE7" w:rsidRDefault="00000000" w:rsidP="00765D2C">
      <w:pPr>
        <w:jc w:val="both"/>
        <w:rPr>
          <w:rFonts w:ascii="Times New Roman" w:hAnsi="Times New Roman" w:cs="Times New Roman"/>
          <w:sz w:val="24"/>
          <w:szCs w:val="24"/>
        </w:rPr>
      </w:pPr>
      <w:r w:rsidRPr="00050FE7">
        <w:rPr>
          <w:rFonts w:ascii="Times New Roman" w:hAnsi="Times New Roman" w:cs="Times New Roman"/>
          <w:b/>
          <w:sz w:val="24"/>
          <w:szCs w:val="24"/>
        </w:rPr>
        <w:t xml:space="preserve">Pytanie: </w:t>
      </w:r>
      <w:r w:rsidRPr="00050FE7">
        <w:rPr>
          <w:rFonts w:ascii="Times New Roman" w:hAnsi="Times New Roman" w:cs="Times New Roman"/>
          <w:sz w:val="24"/>
          <w:szCs w:val="24"/>
        </w:rPr>
        <w:t>Czy informacje otrzymane od pracowników dziekanatu są aktualne i rzetelne?</w:t>
      </w:r>
    </w:p>
    <w:p w14:paraId="3B762AEB" w14:textId="77777777" w:rsidR="00750D5E" w:rsidRPr="00050FE7" w:rsidRDefault="00000000" w:rsidP="00765D2C">
      <w:pPr>
        <w:jc w:val="both"/>
        <w:rPr>
          <w:rFonts w:ascii="Times New Roman" w:hAnsi="Times New Roman" w:cs="Times New Roman"/>
          <w:sz w:val="24"/>
          <w:szCs w:val="24"/>
        </w:rPr>
      </w:pPr>
      <w:r w:rsidRPr="00050FE7">
        <w:rPr>
          <w:rFonts w:ascii="Times New Roman" w:hAnsi="Times New Roman" w:cs="Times New Roman"/>
          <w:sz w:val="24"/>
          <w:szCs w:val="24"/>
        </w:rPr>
        <w:t>Respondenci bardzo dobrze ocenili aktualność i rzetelność informacji uzyskiwanych od pracowników dziekanatu. Odpowiedzi „tak” i „raczej tak” wybrało 56 osób (84,8%), przy średniej 4,30. Oznacza to, że bezpośrednia komunikacja jest mocną stroną dziekanatu, choć pojedyncze głosy krytyczne wskazują na potrzebę utrzymywania jednolitych procedur informacyjnych.</w:t>
      </w:r>
    </w:p>
    <w:p w14:paraId="3F593C5B" w14:textId="77777777" w:rsidR="00750D5E" w:rsidRPr="00050FE7" w:rsidRDefault="00000000" w:rsidP="00765D2C">
      <w:pPr>
        <w:jc w:val="both"/>
        <w:rPr>
          <w:rFonts w:ascii="Times New Roman" w:hAnsi="Times New Roman" w:cs="Times New Roman"/>
          <w:sz w:val="24"/>
          <w:szCs w:val="24"/>
        </w:rPr>
      </w:pPr>
      <w:r w:rsidRPr="00050FE7">
        <w:rPr>
          <w:rFonts w:ascii="Times New Roman" w:hAnsi="Times New Roman" w:cs="Times New Roman"/>
          <w:noProof/>
          <w:sz w:val="24"/>
          <w:szCs w:val="24"/>
        </w:rPr>
        <w:lastRenderedPageBreak/>
        <w:drawing>
          <wp:inline distT="0" distB="0" distL="0" distR="0" wp14:anchorId="62B86DC6" wp14:editId="58581EB1">
            <wp:extent cx="5349240" cy="343879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ykres_2.png"/>
                    <pic:cNvPicPr/>
                  </pic:nvPicPr>
                  <pic:blipFill>
                    <a:blip r:embed="rId9"/>
                    <a:stretch>
                      <a:fillRect/>
                    </a:stretch>
                  </pic:blipFill>
                  <pic:spPr>
                    <a:xfrm>
                      <a:off x="0" y="0"/>
                      <a:ext cx="5349240" cy="3438797"/>
                    </a:xfrm>
                    <a:prstGeom prst="rect">
                      <a:avLst/>
                    </a:prstGeom>
                  </pic:spPr>
                </pic:pic>
              </a:graphicData>
            </a:graphic>
          </wp:inline>
        </w:drawing>
      </w:r>
    </w:p>
    <w:tbl>
      <w:tblPr>
        <w:tblStyle w:val="Tabela-Siatka"/>
        <w:tblW w:w="0" w:type="auto"/>
        <w:jc w:val="center"/>
        <w:tblLook w:val="04A0" w:firstRow="1" w:lastRow="0" w:firstColumn="1" w:lastColumn="0" w:noHBand="0" w:noVBand="1"/>
      </w:tblPr>
      <w:tblGrid>
        <w:gridCol w:w="3197"/>
        <w:gridCol w:w="3196"/>
        <w:gridCol w:w="3196"/>
      </w:tblGrid>
      <w:tr w:rsidR="00750D5E" w:rsidRPr="00050FE7" w14:paraId="74DB603D" w14:textId="77777777">
        <w:trPr>
          <w:jc w:val="center"/>
        </w:trPr>
        <w:tc>
          <w:tcPr>
            <w:tcW w:w="3202" w:type="dxa"/>
            <w:tcBorders>
              <w:top w:val="single" w:sz="6" w:space="0" w:color="D9E2EC"/>
              <w:left w:val="single" w:sz="6" w:space="0" w:color="D9E2EC"/>
              <w:bottom w:val="single" w:sz="6" w:space="0" w:color="D9E2EC"/>
              <w:right w:val="single" w:sz="6" w:space="0" w:color="D9E2EC"/>
            </w:tcBorders>
            <w:shd w:val="clear" w:color="auto" w:fill="E8EEF5"/>
            <w:vAlign w:val="center"/>
          </w:tcPr>
          <w:p w14:paraId="5D6D57BB"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b/>
                <w:sz w:val="24"/>
                <w:szCs w:val="24"/>
              </w:rPr>
              <w:t>Odpowiedź</w:t>
            </w:r>
          </w:p>
        </w:tc>
        <w:tc>
          <w:tcPr>
            <w:tcW w:w="3202" w:type="dxa"/>
            <w:tcBorders>
              <w:top w:val="single" w:sz="6" w:space="0" w:color="D9E2EC"/>
              <w:left w:val="single" w:sz="6" w:space="0" w:color="D9E2EC"/>
              <w:bottom w:val="single" w:sz="6" w:space="0" w:color="D9E2EC"/>
              <w:right w:val="single" w:sz="6" w:space="0" w:color="D9E2EC"/>
            </w:tcBorders>
            <w:shd w:val="clear" w:color="auto" w:fill="E8EEF5"/>
            <w:vAlign w:val="center"/>
          </w:tcPr>
          <w:p w14:paraId="46CB979F"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b/>
                <w:sz w:val="24"/>
                <w:szCs w:val="24"/>
              </w:rPr>
              <w:t>Liczba</w:t>
            </w:r>
          </w:p>
        </w:tc>
        <w:tc>
          <w:tcPr>
            <w:tcW w:w="3202" w:type="dxa"/>
            <w:tcBorders>
              <w:top w:val="single" w:sz="6" w:space="0" w:color="D9E2EC"/>
              <w:left w:val="single" w:sz="6" w:space="0" w:color="D9E2EC"/>
              <w:bottom w:val="single" w:sz="6" w:space="0" w:color="D9E2EC"/>
              <w:right w:val="single" w:sz="6" w:space="0" w:color="D9E2EC"/>
            </w:tcBorders>
            <w:shd w:val="clear" w:color="auto" w:fill="E8EEF5"/>
            <w:vAlign w:val="center"/>
          </w:tcPr>
          <w:p w14:paraId="0B847DD1"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b/>
                <w:sz w:val="24"/>
                <w:szCs w:val="24"/>
              </w:rPr>
              <w:t>Odsetek</w:t>
            </w:r>
          </w:p>
        </w:tc>
      </w:tr>
      <w:tr w:rsidR="00750D5E" w:rsidRPr="00050FE7" w14:paraId="02CC4AF1" w14:textId="77777777">
        <w:trPr>
          <w:jc w:val="center"/>
        </w:trPr>
        <w:tc>
          <w:tcPr>
            <w:tcW w:w="3202" w:type="dxa"/>
            <w:tcBorders>
              <w:top w:val="single" w:sz="6" w:space="0" w:color="D9E2EC"/>
              <w:left w:val="single" w:sz="6" w:space="0" w:color="D9E2EC"/>
              <w:bottom w:val="single" w:sz="6" w:space="0" w:color="D9E2EC"/>
              <w:right w:val="single" w:sz="6" w:space="0" w:color="D9E2EC"/>
            </w:tcBorders>
            <w:vAlign w:val="center"/>
          </w:tcPr>
          <w:p w14:paraId="1F07EF89"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Tak</w:t>
            </w:r>
          </w:p>
        </w:tc>
        <w:tc>
          <w:tcPr>
            <w:tcW w:w="3202" w:type="dxa"/>
            <w:tcBorders>
              <w:top w:val="single" w:sz="6" w:space="0" w:color="D9E2EC"/>
              <w:left w:val="single" w:sz="6" w:space="0" w:color="D9E2EC"/>
              <w:bottom w:val="single" w:sz="6" w:space="0" w:color="D9E2EC"/>
              <w:right w:val="single" w:sz="6" w:space="0" w:color="D9E2EC"/>
            </w:tcBorders>
            <w:vAlign w:val="center"/>
          </w:tcPr>
          <w:p w14:paraId="0E7D197D"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40</w:t>
            </w:r>
          </w:p>
        </w:tc>
        <w:tc>
          <w:tcPr>
            <w:tcW w:w="3202" w:type="dxa"/>
            <w:tcBorders>
              <w:top w:val="single" w:sz="6" w:space="0" w:color="D9E2EC"/>
              <w:left w:val="single" w:sz="6" w:space="0" w:color="D9E2EC"/>
              <w:bottom w:val="single" w:sz="6" w:space="0" w:color="D9E2EC"/>
              <w:right w:val="single" w:sz="6" w:space="0" w:color="D9E2EC"/>
            </w:tcBorders>
            <w:vAlign w:val="center"/>
          </w:tcPr>
          <w:p w14:paraId="70478528"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60,6%</w:t>
            </w:r>
          </w:p>
        </w:tc>
      </w:tr>
      <w:tr w:rsidR="00750D5E" w:rsidRPr="00050FE7" w14:paraId="7141DC02" w14:textId="77777777">
        <w:trPr>
          <w:jc w:val="center"/>
        </w:trPr>
        <w:tc>
          <w:tcPr>
            <w:tcW w:w="3202" w:type="dxa"/>
            <w:tcBorders>
              <w:top w:val="single" w:sz="6" w:space="0" w:color="D9E2EC"/>
              <w:left w:val="single" w:sz="6" w:space="0" w:color="D9E2EC"/>
              <w:bottom w:val="single" w:sz="6" w:space="0" w:color="D9E2EC"/>
              <w:right w:val="single" w:sz="6" w:space="0" w:color="D9E2EC"/>
            </w:tcBorders>
            <w:vAlign w:val="center"/>
          </w:tcPr>
          <w:p w14:paraId="7263B951"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Raczej tak</w:t>
            </w:r>
          </w:p>
        </w:tc>
        <w:tc>
          <w:tcPr>
            <w:tcW w:w="3202" w:type="dxa"/>
            <w:tcBorders>
              <w:top w:val="single" w:sz="6" w:space="0" w:color="D9E2EC"/>
              <w:left w:val="single" w:sz="6" w:space="0" w:color="D9E2EC"/>
              <w:bottom w:val="single" w:sz="6" w:space="0" w:color="D9E2EC"/>
              <w:right w:val="single" w:sz="6" w:space="0" w:color="D9E2EC"/>
            </w:tcBorders>
            <w:vAlign w:val="center"/>
          </w:tcPr>
          <w:p w14:paraId="76C95A5A"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16</w:t>
            </w:r>
          </w:p>
        </w:tc>
        <w:tc>
          <w:tcPr>
            <w:tcW w:w="3202" w:type="dxa"/>
            <w:tcBorders>
              <w:top w:val="single" w:sz="6" w:space="0" w:color="D9E2EC"/>
              <w:left w:val="single" w:sz="6" w:space="0" w:color="D9E2EC"/>
              <w:bottom w:val="single" w:sz="6" w:space="0" w:color="D9E2EC"/>
              <w:right w:val="single" w:sz="6" w:space="0" w:color="D9E2EC"/>
            </w:tcBorders>
            <w:vAlign w:val="center"/>
          </w:tcPr>
          <w:p w14:paraId="259C1E44"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24,2%</w:t>
            </w:r>
          </w:p>
        </w:tc>
      </w:tr>
      <w:tr w:rsidR="00750D5E" w:rsidRPr="00050FE7" w14:paraId="65AB1A12" w14:textId="77777777">
        <w:trPr>
          <w:jc w:val="center"/>
        </w:trPr>
        <w:tc>
          <w:tcPr>
            <w:tcW w:w="3202" w:type="dxa"/>
            <w:tcBorders>
              <w:top w:val="single" w:sz="6" w:space="0" w:color="D9E2EC"/>
              <w:left w:val="single" w:sz="6" w:space="0" w:color="D9E2EC"/>
              <w:bottom w:val="single" w:sz="6" w:space="0" w:color="D9E2EC"/>
              <w:right w:val="single" w:sz="6" w:space="0" w:color="D9E2EC"/>
            </w:tcBorders>
            <w:vAlign w:val="center"/>
          </w:tcPr>
          <w:p w14:paraId="06A2399B"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Trudno powiedzieć</w:t>
            </w:r>
          </w:p>
        </w:tc>
        <w:tc>
          <w:tcPr>
            <w:tcW w:w="3202" w:type="dxa"/>
            <w:tcBorders>
              <w:top w:val="single" w:sz="6" w:space="0" w:color="D9E2EC"/>
              <w:left w:val="single" w:sz="6" w:space="0" w:color="D9E2EC"/>
              <w:bottom w:val="single" w:sz="6" w:space="0" w:color="D9E2EC"/>
              <w:right w:val="single" w:sz="6" w:space="0" w:color="D9E2EC"/>
            </w:tcBorders>
            <w:vAlign w:val="center"/>
          </w:tcPr>
          <w:p w14:paraId="1888B2F9"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3</w:t>
            </w:r>
          </w:p>
        </w:tc>
        <w:tc>
          <w:tcPr>
            <w:tcW w:w="3202" w:type="dxa"/>
            <w:tcBorders>
              <w:top w:val="single" w:sz="6" w:space="0" w:color="D9E2EC"/>
              <w:left w:val="single" w:sz="6" w:space="0" w:color="D9E2EC"/>
              <w:bottom w:val="single" w:sz="6" w:space="0" w:color="D9E2EC"/>
              <w:right w:val="single" w:sz="6" w:space="0" w:color="D9E2EC"/>
            </w:tcBorders>
            <w:vAlign w:val="center"/>
          </w:tcPr>
          <w:p w14:paraId="4F46AEC2"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4,5%</w:t>
            </w:r>
          </w:p>
        </w:tc>
      </w:tr>
      <w:tr w:rsidR="00750D5E" w:rsidRPr="00050FE7" w14:paraId="2D603F1C" w14:textId="77777777">
        <w:trPr>
          <w:jc w:val="center"/>
        </w:trPr>
        <w:tc>
          <w:tcPr>
            <w:tcW w:w="3202" w:type="dxa"/>
            <w:tcBorders>
              <w:top w:val="single" w:sz="6" w:space="0" w:color="D9E2EC"/>
              <w:left w:val="single" w:sz="6" w:space="0" w:color="D9E2EC"/>
              <w:bottom w:val="single" w:sz="6" w:space="0" w:color="D9E2EC"/>
              <w:right w:val="single" w:sz="6" w:space="0" w:color="D9E2EC"/>
            </w:tcBorders>
            <w:vAlign w:val="center"/>
          </w:tcPr>
          <w:p w14:paraId="70141D52"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Raczej nie</w:t>
            </w:r>
          </w:p>
        </w:tc>
        <w:tc>
          <w:tcPr>
            <w:tcW w:w="3202" w:type="dxa"/>
            <w:tcBorders>
              <w:top w:val="single" w:sz="6" w:space="0" w:color="D9E2EC"/>
              <w:left w:val="single" w:sz="6" w:space="0" w:color="D9E2EC"/>
              <w:bottom w:val="single" w:sz="6" w:space="0" w:color="D9E2EC"/>
              <w:right w:val="single" w:sz="6" w:space="0" w:color="D9E2EC"/>
            </w:tcBorders>
            <w:vAlign w:val="center"/>
          </w:tcPr>
          <w:p w14:paraId="4EB5CB7F"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4</w:t>
            </w:r>
          </w:p>
        </w:tc>
        <w:tc>
          <w:tcPr>
            <w:tcW w:w="3202" w:type="dxa"/>
            <w:tcBorders>
              <w:top w:val="single" w:sz="6" w:space="0" w:color="D9E2EC"/>
              <w:left w:val="single" w:sz="6" w:space="0" w:color="D9E2EC"/>
              <w:bottom w:val="single" w:sz="6" w:space="0" w:color="D9E2EC"/>
              <w:right w:val="single" w:sz="6" w:space="0" w:color="D9E2EC"/>
            </w:tcBorders>
            <w:vAlign w:val="center"/>
          </w:tcPr>
          <w:p w14:paraId="2F4CB8F4"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6,1%</w:t>
            </w:r>
          </w:p>
        </w:tc>
      </w:tr>
      <w:tr w:rsidR="00750D5E" w:rsidRPr="00050FE7" w14:paraId="51443683" w14:textId="77777777">
        <w:trPr>
          <w:jc w:val="center"/>
        </w:trPr>
        <w:tc>
          <w:tcPr>
            <w:tcW w:w="3202" w:type="dxa"/>
            <w:tcBorders>
              <w:top w:val="single" w:sz="6" w:space="0" w:color="D9E2EC"/>
              <w:left w:val="single" w:sz="6" w:space="0" w:color="D9E2EC"/>
              <w:bottom w:val="single" w:sz="6" w:space="0" w:color="D9E2EC"/>
              <w:right w:val="single" w:sz="6" w:space="0" w:color="D9E2EC"/>
            </w:tcBorders>
            <w:vAlign w:val="center"/>
          </w:tcPr>
          <w:p w14:paraId="6061E02C"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Nie</w:t>
            </w:r>
          </w:p>
        </w:tc>
        <w:tc>
          <w:tcPr>
            <w:tcW w:w="3202" w:type="dxa"/>
            <w:tcBorders>
              <w:top w:val="single" w:sz="6" w:space="0" w:color="D9E2EC"/>
              <w:left w:val="single" w:sz="6" w:space="0" w:color="D9E2EC"/>
              <w:bottom w:val="single" w:sz="6" w:space="0" w:color="D9E2EC"/>
              <w:right w:val="single" w:sz="6" w:space="0" w:color="D9E2EC"/>
            </w:tcBorders>
            <w:vAlign w:val="center"/>
          </w:tcPr>
          <w:p w14:paraId="25E1F15F"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3</w:t>
            </w:r>
          </w:p>
        </w:tc>
        <w:tc>
          <w:tcPr>
            <w:tcW w:w="3202" w:type="dxa"/>
            <w:tcBorders>
              <w:top w:val="single" w:sz="6" w:space="0" w:color="D9E2EC"/>
              <w:left w:val="single" w:sz="6" w:space="0" w:color="D9E2EC"/>
              <w:bottom w:val="single" w:sz="6" w:space="0" w:color="D9E2EC"/>
              <w:right w:val="single" w:sz="6" w:space="0" w:color="D9E2EC"/>
            </w:tcBorders>
            <w:vAlign w:val="center"/>
          </w:tcPr>
          <w:p w14:paraId="67F586E0"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4,5%</w:t>
            </w:r>
          </w:p>
        </w:tc>
      </w:tr>
    </w:tbl>
    <w:p w14:paraId="25AE406B" w14:textId="77777777" w:rsidR="00765D2C" w:rsidRDefault="00765D2C" w:rsidP="00765D2C">
      <w:pPr>
        <w:pStyle w:val="Nagwek2"/>
        <w:jc w:val="both"/>
        <w:rPr>
          <w:rFonts w:ascii="Times New Roman" w:hAnsi="Times New Roman" w:cs="Times New Roman"/>
          <w:color w:val="auto"/>
          <w:sz w:val="24"/>
          <w:szCs w:val="24"/>
        </w:rPr>
      </w:pPr>
    </w:p>
    <w:p w14:paraId="40EC1216" w14:textId="736285A7" w:rsidR="00750D5E" w:rsidRPr="00050FE7" w:rsidRDefault="00000000" w:rsidP="00765D2C">
      <w:pPr>
        <w:pStyle w:val="Nagwek2"/>
        <w:jc w:val="both"/>
        <w:rPr>
          <w:rFonts w:ascii="Times New Roman" w:hAnsi="Times New Roman" w:cs="Times New Roman"/>
          <w:color w:val="auto"/>
          <w:sz w:val="24"/>
          <w:szCs w:val="24"/>
        </w:rPr>
      </w:pPr>
      <w:r w:rsidRPr="00050FE7">
        <w:rPr>
          <w:rFonts w:ascii="Times New Roman" w:hAnsi="Times New Roman" w:cs="Times New Roman"/>
          <w:color w:val="auto"/>
          <w:sz w:val="24"/>
          <w:szCs w:val="24"/>
        </w:rPr>
        <w:t>3. Pełność i wiarygodność informacji telefonicznych</w:t>
      </w:r>
    </w:p>
    <w:p w14:paraId="3B7EAF4F" w14:textId="77777777" w:rsidR="00750D5E" w:rsidRPr="00050FE7" w:rsidRDefault="00000000" w:rsidP="00765D2C">
      <w:pPr>
        <w:jc w:val="both"/>
        <w:rPr>
          <w:rFonts w:ascii="Times New Roman" w:hAnsi="Times New Roman" w:cs="Times New Roman"/>
          <w:sz w:val="24"/>
          <w:szCs w:val="24"/>
        </w:rPr>
      </w:pPr>
      <w:r w:rsidRPr="00050FE7">
        <w:rPr>
          <w:rFonts w:ascii="Times New Roman" w:hAnsi="Times New Roman" w:cs="Times New Roman"/>
          <w:b/>
          <w:sz w:val="24"/>
          <w:szCs w:val="24"/>
        </w:rPr>
        <w:t xml:space="preserve">Pytanie: </w:t>
      </w:r>
      <w:r w:rsidRPr="00050FE7">
        <w:rPr>
          <w:rFonts w:ascii="Times New Roman" w:hAnsi="Times New Roman" w:cs="Times New Roman"/>
          <w:sz w:val="24"/>
          <w:szCs w:val="24"/>
        </w:rPr>
        <w:t>Czy informacje uzyskane od pracowników dziekanatu drogą telefoniczną są pełne i wiarygodne?</w:t>
      </w:r>
    </w:p>
    <w:p w14:paraId="061830F6" w14:textId="77777777" w:rsidR="00750D5E" w:rsidRPr="00050FE7" w:rsidRDefault="00000000" w:rsidP="00765D2C">
      <w:pPr>
        <w:jc w:val="both"/>
        <w:rPr>
          <w:rFonts w:ascii="Times New Roman" w:hAnsi="Times New Roman" w:cs="Times New Roman"/>
          <w:sz w:val="24"/>
          <w:szCs w:val="24"/>
        </w:rPr>
      </w:pPr>
      <w:r w:rsidRPr="00050FE7">
        <w:rPr>
          <w:rFonts w:ascii="Times New Roman" w:hAnsi="Times New Roman" w:cs="Times New Roman"/>
          <w:sz w:val="24"/>
          <w:szCs w:val="24"/>
        </w:rPr>
        <w:t>Informacje telefoniczne również oceniono pozytywnie: 46 osób (69,7%) udzieliło odpowiedzi „tak” lub „raczej tak”. Widoczny jest jednak stosunkowo wysoki udział odpowiedzi „trudno powiedzieć” (14 osób, 21,2%), co może oznaczać, że część studentów rzadziej korzysta z kontaktu telefonicznego albo nie zawsze otrzymuje pełną informację tą drogą.</w:t>
      </w:r>
    </w:p>
    <w:p w14:paraId="691AF6E0" w14:textId="77777777" w:rsidR="00750D5E" w:rsidRPr="00050FE7" w:rsidRDefault="00000000" w:rsidP="00765D2C">
      <w:pPr>
        <w:jc w:val="both"/>
        <w:rPr>
          <w:rFonts w:ascii="Times New Roman" w:hAnsi="Times New Roman" w:cs="Times New Roman"/>
          <w:sz w:val="24"/>
          <w:szCs w:val="24"/>
        </w:rPr>
      </w:pPr>
      <w:r w:rsidRPr="00050FE7">
        <w:rPr>
          <w:rFonts w:ascii="Times New Roman" w:hAnsi="Times New Roman" w:cs="Times New Roman"/>
          <w:noProof/>
          <w:sz w:val="24"/>
          <w:szCs w:val="24"/>
        </w:rPr>
        <w:lastRenderedPageBreak/>
        <w:drawing>
          <wp:inline distT="0" distB="0" distL="0" distR="0" wp14:anchorId="479E5D5E" wp14:editId="2170BCA9">
            <wp:extent cx="5349240" cy="343879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ykres_3.png"/>
                    <pic:cNvPicPr/>
                  </pic:nvPicPr>
                  <pic:blipFill>
                    <a:blip r:embed="rId10"/>
                    <a:stretch>
                      <a:fillRect/>
                    </a:stretch>
                  </pic:blipFill>
                  <pic:spPr>
                    <a:xfrm>
                      <a:off x="0" y="0"/>
                      <a:ext cx="5349240" cy="3438797"/>
                    </a:xfrm>
                    <a:prstGeom prst="rect">
                      <a:avLst/>
                    </a:prstGeom>
                  </pic:spPr>
                </pic:pic>
              </a:graphicData>
            </a:graphic>
          </wp:inline>
        </w:drawing>
      </w:r>
    </w:p>
    <w:tbl>
      <w:tblPr>
        <w:tblStyle w:val="Tabela-Siatka"/>
        <w:tblW w:w="0" w:type="auto"/>
        <w:jc w:val="center"/>
        <w:tblLook w:val="04A0" w:firstRow="1" w:lastRow="0" w:firstColumn="1" w:lastColumn="0" w:noHBand="0" w:noVBand="1"/>
      </w:tblPr>
      <w:tblGrid>
        <w:gridCol w:w="3197"/>
        <w:gridCol w:w="3196"/>
        <w:gridCol w:w="3196"/>
      </w:tblGrid>
      <w:tr w:rsidR="00750D5E" w:rsidRPr="00050FE7" w14:paraId="222702F8" w14:textId="77777777">
        <w:trPr>
          <w:jc w:val="center"/>
        </w:trPr>
        <w:tc>
          <w:tcPr>
            <w:tcW w:w="3202" w:type="dxa"/>
            <w:tcBorders>
              <w:top w:val="single" w:sz="6" w:space="0" w:color="D9E2EC"/>
              <w:left w:val="single" w:sz="6" w:space="0" w:color="D9E2EC"/>
              <w:bottom w:val="single" w:sz="6" w:space="0" w:color="D9E2EC"/>
              <w:right w:val="single" w:sz="6" w:space="0" w:color="D9E2EC"/>
            </w:tcBorders>
            <w:shd w:val="clear" w:color="auto" w:fill="E8EEF5"/>
            <w:vAlign w:val="center"/>
          </w:tcPr>
          <w:p w14:paraId="4A7DE157"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b/>
                <w:sz w:val="24"/>
                <w:szCs w:val="24"/>
              </w:rPr>
              <w:t>Odpowiedź</w:t>
            </w:r>
          </w:p>
        </w:tc>
        <w:tc>
          <w:tcPr>
            <w:tcW w:w="3202" w:type="dxa"/>
            <w:tcBorders>
              <w:top w:val="single" w:sz="6" w:space="0" w:color="D9E2EC"/>
              <w:left w:val="single" w:sz="6" w:space="0" w:color="D9E2EC"/>
              <w:bottom w:val="single" w:sz="6" w:space="0" w:color="D9E2EC"/>
              <w:right w:val="single" w:sz="6" w:space="0" w:color="D9E2EC"/>
            </w:tcBorders>
            <w:shd w:val="clear" w:color="auto" w:fill="E8EEF5"/>
            <w:vAlign w:val="center"/>
          </w:tcPr>
          <w:p w14:paraId="5A3AAB02"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b/>
                <w:sz w:val="24"/>
                <w:szCs w:val="24"/>
              </w:rPr>
              <w:t>Liczba</w:t>
            </w:r>
          </w:p>
        </w:tc>
        <w:tc>
          <w:tcPr>
            <w:tcW w:w="3202" w:type="dxa"/>
            <w:tcBorders>
              <w:top w:val="single" w:sz="6" w:space="0" w:color="D9E2EC"/>
              <w:left w:val="single" w:sz="6" w:space="0" w:color="D9E2EC"/>
              <w:bottom w:val="single" w:sz="6" w:space="0" w:color="D9E2EC"/>
              <w:right w:val="single" w:sz="6" w:space="0" w:color="D9E2EC"/>
            </w:tcBorders>
            <w:shd w:val="clear" w:color="auto" w:fill="E8EEF5"/>
            <w:vAlign w:val="center"/>
          </w:tcPr>
          <w:p w14:paraId="17BF54DB"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b/>
                <w:sz w:val="24"/>
                <w:szCs w:val="24"/>
              </w:rPr>
              <w:t>Odsetek</w:t>
            </w:r>
          </w:p>
        </w:tc>
      </w:tr>
      <w:tr w:rsidR="00750D5E" w:rsidRPr="00050FE7" w14:paraId="1B91293C" w14:textId="77777777">
        <w:trPr>
          <w:jc w:val="center"/>
        </w:trPr>
        <w:tc>
          <w:tcPr>
            <w:tcW w:w="3202" w:type="dxa"/>
            <w:tcBorders>
              <w:top w:val="single" w:sz="6" w:space="0" w:color="D9E2EC"/>
              <w:left w:val="single" w:sz="6" w:space="0" w:color="D9E2EC"/>
              <w:bottom w:val="single" w:sz="6" w:space="0" w:color="D9E2EC"/>
              <w:right w:val="single" w:sz="6" w:space="0" w:color="D9E2EC"/>
            </w:tcBorders>
            <w:vAlign w:val="center"/>
          </w:tcPr>
          <w:p w14:paraId="4DA99A6B"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Tak</w:t>
            </w:r>
          </w:p>
        </w:tc>
        <w:tc>
          <w:tcPr>
            <w:tcW w:w="3202" w:type="dxa"/>
            <w:tcBorders>
              <w:top w:val="single" w:sz="6" w:space="0" w:color="D9E2EC"/>
              <w:left w:val="single" w:sz="6" w:space="0" w:color="D9E2EC"/>
              <w:bottom w:val="single" w:sz="6" w:space="0" w:color="D9E2EC"/>
              <w:right w:val="single" w:sz="6" w:space="0" w:color="D9E2EC"/>
            </w:tcBorders>
            <w:vAlign w:val="center"/>
          </w:tcPr>
          <w:p w14:paraId="7E95C8CB"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39</w:t>
            </w:r>
          </w:p>
        </w:tc>
        <w:tc>
          <w:tcPr>
            <w:tcW w:w="3202" w:type="dxa"/>
            <w:tcBorders>
              <w:top w:val="single" w:sz="6" w:space="0" w:color="D9E2EC"/>
              <w:left w:val="single" w:sz="6" w:space="0" w:color="D9E2EC"/>
              <w:bottom w:val="single" w:sz="6" w:space="0" w:color="D9E2EC"/>
              <w:right w:val="single" w:sz="6" w:space="0" w:color="D9E2EC"/>
            </w:tcBorders>
            <w:vAlign w:val="center"/>
          </w:tcPr>
          <w:p w14:paraId="5345105A"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59,1%</w:t>
            </w:r>
          </w:p>
        </w:tc>
      </w:tr>
      <w:tr w:rsidR="00750D5E" w:rsidRPr="00050FE7" w14:paraId="64942CD4" w14:textId="77777777">
        <w:trPr>
          <w:jc w:val="center"/>
        </w:trPr>
        <w:tc>
          <w:tcPr>
            <w:tcW w:w="3202" w:type="dxa"/>
            <w:tcBorders>
              <w:top w:val="single" w:sz="6" w:space="0" w:color="D9E2EC"/>
              <w:left w:val="single" w:sz="6" w:space="0" w:color="D9E2EC"/>
              <w:bottom w:val="single" w:sz="6" w:space="0" w:color="D9E2EC"/>
              <w:right w:val="single" w:sz="6" w:space="0" w:color="D9E2EC"/>
            </w:tcBorders>
            <w:vAlign w:val="center"/>
          </w:tcPr>
          <w:p w14:paraId="2AE7A2CA"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Raczej tak</w:t>
            </w:r>
          </w:p>
        </w:tc>
        <w:tc>
          <w:tcPr>
            <w:tcW w:w="3202" w:type="dxa"/>
            <w:tcBorders>
              <w:top w:val="single" w:sz="6" w:space="0" w:color="D9E2EC"/>
              <w:left w:val="single" w:sz="6" w:space="0" w:color="D9E2EC"/>
              <w:bottom w:val="single" w:sz="6" w:space="0" w:color="D9E2EC"/>
              <w:right w:val="single" w:sz="6" w:space="0" w:color="D9E2EC"/>
            </w:tcBorders>
            <w:vAlign w:val="center"/>
          </w:tcPr>
          <w:p w14:paraId="135CD782"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7</w:t>
            </w:r>
          </w:p>
        </w:tc>
        <w:tc>
          <w:tcPr>
            <w:tcW w:w="3202" w:type="dxa"/>
            <w:tcBorders>
              <w:top w:val="single" w:sz="6" w:space="0" w:color="D9E2EC"/>
              <w:left w:val="single" w:sz="6" w:space="0" w:color="D9E2EC"/>
              <w:bottom w:val="single" w:sz="6" w:space="0" w:color="D9E2EC"/>
              <w:right w:val="single" w:sz="6" w:space="0" w:color="D9E2EC"/>
            </w:tcBorders>
            <w:vAlign w:val="center"/>
          </w:tcPr>
          <w:p w14:paraId="6BC44B93"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10,6%</w:t>
            </w:r>
          </w:p>
        </w:tc>
      </w:tr>
      <w:tr w:rsidR="00750D5E" w:rsidRPr="00050FE7" w14:paraId="29D53983" w14:textId="77777777">
        <w:trPr>
          <w:jc w:val="center"/>
        </w:trPr>
        <w:tc>
          <w:tcPr>
            <w:tcW w:w="3202" w:type="dxa"/>
            <w:tcBorders>
              <w:top w:val="single" w:sz="6" w:space="0" w:color="D9E2EC"/>
              <w:left w:val="single" w:sz="6" w:space="0" w:color="D9E2EC"/>
              <w:bottom w:val="single" w:sz="6" w:space="0" w:color="D9E2EC"/>
              <w:right w:val="single" w:sz="6" w:space="0" w:color="D9E2EC"/>
            </w:tcBorders>
            <w:vAlign w:val="center"/>
          </w:tcPr>
          <w:p w14:paraId="2388A68C"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Trudno powiedzieć</w:t>
            </w:r>
          </w:p>
        </w:tc>
        <w:tc>
          <w:tcPr>
            <w:tcW w:w="3202" w:type="dxa"/>
            <w:tcBorders>
              <w:top w:val="single" w:sz="6" w:space="0" w:color="D9E2EC"/>
              <w:left w:val="single" w:sz="6" w:space="0" w:color="D9E2EC"/>
              <w:bottom w:val="single" w:sz="6" w:space="0" w:color="D9E2EC"/>
              <w:right w:val="single" w:sz="6" w:space="0" w:color="D9E2EC"/>
            </w:tcBorders>
            <w:vAlign w:val="center"/>
          </w:tcPr>
          <w:p w14:paraId="4C6A010E"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14</w:t>
            </w:r>
          </w:p>
        </w:tc>
        <w:tc>
          <w:tcPr>
            <w:tcW w:w="3202" w:type="dxa"/>
            <w:tcBorders>
              <w:top w:val="single" w:sz="6" w:space="0" w:color="D9E2EC"/>
              <w:left w:val="single" w:sz="6" w:space="0" w:color="D9E2EC"/>
              <w:bottom w:val="single" w:sz="6" w:space="0" w:color="D9E2EC"/>
              <w:right w:val="single" w:sz="6" w:space="0" w:color="D9E2EC"/>
            </w:tcBorders>
            <w:vAlign w:val="center"/>
          </w:tcPr>
          <w:p w14:paraId="19B758C5"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21,2%</w:t>
            </w:r>
          </w:p>
        </w:tc>
      </w:tr>
      <w:tr w:rsidR="00750D5E" w:rsidRPr="00050FE7" w14:paraId="2A01961E" w14:textId="77777777">
        <w:trPr>
          <w:jc w:val="center"/>
        </w:trPr>
        <w:tc>
          <w:tcPr>
            <w:tcW w:w="3202" w:type="dxa"/>
            <w:tcBorders>
              <w:top w:val="single" w:sz="6" w:space="0" w:color="D9E2EC"/>
              <w:left w:val="single" w:sz="6" w:space="0" w:color="D9E2EC"/>
              <w:bottom w:val="single" w:sz="6" w:space="0" w:color="D9E2EC"/>
              <w:right w:val="single" w:sz="6" w:space="0" w:color="D9E2EC"/>
            </w:tcBorders>
            <w:vAlign w:val="center"/>
          </w:tcPr>
          <w:p w14:paraId="740C160D"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Raczej nie</w:t>
            </w:r>
          </w:p>
        </w:tc>
        <w:tc>
          <w:tcPr>
            <w:tcW w:w="3202" w:type="dxa"/>
            <w:tcBorders>
              <w:top w:val="single" w:sz="6" w:space="0" w:color="D9E2EC"/>
              <w:left w:val="single" w:sz="6" w:space="0" w:color="D9E2EC"/>
              <w:bottom w:val="single" w:sz="6" w:space="0" w:color="D9E2EC"/>
              <w:right w:val="single" w:sz="6" w:space="0" w:color="D9E2EC"/>
            </w:tcBorders>
            <w:vAlign w:val="center"/>
          </w:tcPr>
          <w:p w14:paraId="0EB6EB29"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1</w:t>
            </w:r>
          </w:p>
        </w:tc>
        <w:tc>
          <w:tcPr>
            <w:tcW w:w="3202" w:type="dxa"/>
            <w:tcBorders>
              <w:top w:val="single" w:sz="6" w:space="0" w:color="D9E2EC"/>
              <w:left w:val="single" w:sz="6" w:space="0" w:color="D9E2EC"/>
              <w:bottom w:val="single" w:sz="6" w:space="0" w:color="D9E2EC"/>
              <w:right w:val="single" w:sz="6" w:space="0" w:color="D9E2EC"/>
            </w:tcBorders>
            <w:vAlign w:val="center"/>
          </w:tcPr>
          <w:p w14:paraId="1A682FE1"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1,5%</w:t>
            </w:r>
          </w:p>
        </w:tc>
      </w:tr>
      <w:tr w:rsidR="00750D5E" w:rsidRPr="00050FE7" w14:paraId="5220D94F" w14:textId="77777777">
        <w:trPr>
          <w:jc w:val="center"/>
        </w:trPr>
        <w:tc>
          <w:tcPr>
            <w:tcW w:w="3202" w:type="dxa"/>
            <w:tcBorders>
              <w:top w:val="single" w:sz="6" w:space="0" w:color="D9E2EC"/>
              <w:left w:val="single" w:sz="6" w:space="0" w:color="D9E2EC"/>
              <w:bottom w:val="single" w:sz="6" w:space="0" w:color="D9E2EC"/>
              <w:right w:val="single" w:sz="6" w:space="0" w:color="D9E2EC"/>
            </w:tcBorders>
            <w:vAlign w:val="center"/>
          </w:tcPr>
          <w:p w14:paraId="19E8CC66"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Nie</w:t>
            </w:r>
          </w:p>
        </w:tc>
        <w:tc>
          <w:tcPr>
            <w:tcW w:w="3202" w:type="dxa"/>
            <w:tcBorders>
              <w:top w:val="single" w:sz="6" w:space="0" w:color="D9E2EC"/>
              <w:left w:val="single" w:sz="6" w:space="0" w:color="D9E2EC"/>
              <w:bottom w:val="single" w:sz="6" w:space="0" w:color="D9E2EC"/>
              <w:right w:val="single" w:sz="6" w:space="0" w:color="D9E2EC"/>
            </w:tcBorders>
            <w:vAlign w:val="center"/>
          </w:tcPr>
          <w:p w14:paraId="12F6342F"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5</w:t>
            </w:r>
          </w:p>
        </w:tc>
        <w:tc>
          <w:tcPr>
            <w:tcW w:w="3202" w:type="dxa"/>
            <w:tcBorders>
              <w:top w:val="single" w:sz="6" w:space="0" w:color="D9E2EC"/>
              <w:left w:val="single" w:sz="6" w:space="0" w:color="D9E2EC"/>
              <w:bottom w:val="single" w:sz="6" w:space="0" w:color="D9E2EC"/>
              <w:right w:val="single" w:sz="6" w:space="0" w:color="D9E2EC"/>
            </w:tcBorders>
            <w:vAlign w:val="center"/>
          </w:tcPr>
          <w:p w14:paraId="0A3C9B5C"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7,6%</w:t>
            </w:r>
          </w:p>
        </w:tc>
      </w:tr>
    </w:tbl>
    <w:p w14:paraId="38E675EE" w14:textId="77777777" w:rsidR="00765D2C" w:rsidRDefault="00765D2C" w:rsidP="00765D2C">
      <w:pPr>
        <w:pStyle w:val="Nagwek2"/>
        <w:jc w:val="both"/>
        <w:rPr>
          <w:rFonts w:ascii="Times New Roman" w:hAnsi="Times New Roman" w:cs="Times New Roman"/>
          <w:color w:val="auto"/>
          <w:sz w:val="24"/>
          <w:szCs w:val="24"/>
        </w:rPr>
      </w:pPr>
    </w:p>
    <w:p w14:paraId="513D9114" w14:textId="28EA2050" w:rsidR="00750D5E" w:rsidRPr="00050FE7" w:rsidRDefault="00000000" w:rsidP="00765D2C">
      <w:pPr>
        <w:pStyle w:val="Nagwek2"/>
        <w:jc w:val="both"/>
        <w:rPr>
          <w:rFonts w:ascii="Times New Roman" w:hAnsi="Times New Roman" w:cs="Times New Roman"/>
          <w:color w:val="auto"/>
          <w:sz w:val="24"/>
          <w:szCs w:val="24"/>
        </w:rPr>
      </w:pPr>
      <w:r w:rsidRPr="00050FE7">
        <w:rPr>
          <w:rFonts w:ascii="Times New Roman" w:hAnsi="Times New Roman" w:cs="Times New Roman"/>
          <w:color w:val="auto"/>
          <w:sz w:val="24"/>
          <w:szCs w:val="24"/>
        </w:rPr>
        <w:t>4. Trudności podczas załatwiania spraw w dziekanacie</w:t>
      </w:r>
    </w:p>
    <w:p w14:paraId="41F37CE4" w14:textId="77777777" w:rsidR="00750D5E" w:rsidRPr="00050FE7" w:rsidRDefault="00000000" w:rsidP="00765D2C">
      <w:pPr>
        <w:jc w:val="both"/>
        <w:rPr>
          <w:rFonts w:ascii="Times New Roman" w:hAnsi="Times New Roman" w:cs="Times New Roman"/>
          <w:sz w:val="24"/>
          <w:szCs w:val="24"/>
        </w:rPr>
      </w:pPr>
      <w:r w:rsidRPr="00050FE7">
        <w:rPr>
          <w:rFonts w:ascii="Times New Roman" w:hAnsi="Times New Roman" w:cs="Times New Roman"/>
          <w:b/>
          <w:sz w:val="24"/>
          <w:szCs w:val="24"/>
        </w:rPr>
        <w:t xml:space="preserve">Pytanie: </w:t>
      </w:r>
      <w:r w:rsidRPr="00050FE7">
        <w:rPr>
          <w:rFonts w:ascii="Times New Roman" w:hAnsi="Times New Roman" w:cs="Times New Roman"/>
          <w:sz w:val="24"/>
          <w:szCs w:val="24"/>
        </w:rPr>
        <w:t>Czy w ciągu ostatniego roku akademickiego natrafiła Pani/natrafił Pan na trudności podczas załatwiania spraw w dziekanacie?</w:t>
      </w:r>
    </w:p>
    <w:p w14:paraId="350AFB63" w14:textId="77777777" w:rsidR="00750D5E" w:rsidRPr="00050FE7" w:rsidRDefault="00000000" w:rsidP="00765D2C">
      <w:pPr>
        <w:jc w:val="both"/>
        <w:rPr>
          <w:rFonts w:ascii="Times New Roman" w:hAnsi="Times New Roman" w:cs="Times New Roman"/>
          <w:sz w:val="24"/>
          <w:szCs w:val="24"/>
        </w:rPr>
      </w:pPr>
      <w:r w:rsidRPr="00050FE7">
        <w:rPr>
          <w:rFonts w:ascii="Times New Roman" w:hAnsi="Times New Roman" w:cs="Times New Roman"/>
          <w:sz w:val="24"/>
          <w:szCs w:val="24"/>
        </w:rPr>
        <w:t>Większość ankietowanych nie napotkała trudności podczas załatwiania spraw: odpowiedzi „nie” i „raczej nie” wskazało 45 osób (68,2%). Jednocześnie 16 osób (24,2%) zadeklarowało, że takie trudności wystąpiły. Wynik jest generalnie korzystny, ale warto przeanalizować powtarzające się przyczyny problemów, zwłaszcza dostępność godzinową i spójność informacji.</w:t>
      </w:r>
    </w:p>
    <w:p w14:paraId="015AE687" w14:textId="77777777" w:rsidR="00750D5E" w:rsidRPr="00050FE7" w:rsidRDefault="00000000" w:rsidP="00765D2C">
      <w:pPr>
        <w:jc w:val="both"/>
        <w:rPr>
          <w:rFonts w:ascii="Times New Roman" w:hAnsi="Times New Roman" w:cs="Times New Roman"/>
          <w:sz w:val="24"/>
          <w:szCs w:val="24"/>
        </w:rPr>
      </w:pPr>
      <w:r w:rsidRPr="00050FE7">
        <w:rPr>
          <w:rFonts w:ascii="Times New Roman" w:hAnsi="Times New Roman" w:cs="Times New Roman"/>
          <w:noProof/>
          <w:sz w:val="24"/>
          <w:szCs w:val="24"/>
        </w:rPr>
        <w:lastRenderedPageBreak/>
        <w:drawing>
          <wp:inline distT="0" distB="0" distL="0" distR="0" wp14:anchorId="7D026D3E" wp14:editId="6125D929">
            <wp:extent cx="5349240" cy="343879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ykres_4.png"/>
                    <pic:cNvPicPr/>
                  </pic:nvPicPr>
                  <pic:blipFill>
                    <a:blip r:embed="rId11"/>
                    <a:stretch>
                      <a:fillRect/>
                    </a:stretch>
                  </pic:blipFill>
                  <pic:spPr>
                    <a:xfrm>
                      <a:off x="0" y="0"/>
                      <a:ext cx="5349240" cy="3438797"/>
                    </a:xfrm>
                    <a:prstGeom prst="rect">
                      <a:avLst/>
                    </a:prstGeom>
                  </pic:spPr>
                </pic:pic>
              </a:graphicData>
            </a:graphic>
          </wp:inline>
        </w:drawing>
      </w:r>
    </w:p>
    <w:tbl>
      <w:tblPr>
        <w:tblStyle w:val="Tabela-Siatka"/>
        <w:tblW w:w="0" w:type="auto"/>
        <w:jc w:val="center"/>
        <w:tblLook w:val="04A0" w:firstRow="1" w:lastRow="0" w:firstColumn="1" w:lastColumn="0" w:noHBand="0" w:noVBand="1"/>
      </w:tblPr>
      <w:tblGrid>
        <w:gridCol w:w="3197"/>
        <w:gridCol w:w="3196"/>
        <w:gridCol w:w="3196"/>
      </w:tblGrid>
      <w:tr w:rsidR="00750D5E" w:rsidRPr="00050FE7" w14:paraId="0858FA09" w14:textId="77777777">
        <w:trPr>
          <w:jc w:val="center"/>
        </w:trPr>
        <w:tc>
          <w:tcPr>
            <w:tcW w:w="3202" w:type="dxa"/>
            <w:tcBorders>
              <w:top w:val="single" w:sz="6" w:space="0" w:color="D9E2EC"/>
              <w:left w:val="single" w:sz="6" w:space="0" w:color="D9E2EC"/>
              <w:bottom w:val="single" w:sz="6" w:space="0" w:color="D9E2EC"/>
              <w:right w:val="single" w:sz="6" w:space="0" w:color="D9E2EC"/>
            </w:tcBorders>
            <w:shd w:val="clear" w:color="auto" w:fill="E8EEF5"/>
            <w:vAlign w:val="center"/>
          </w:tcPr>
          <w:p w14:paraId="174A6931"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b/>
                <w:sz w:val="24"/>
                <w:szCs w:val="24"/>
              </w:rPr>
              <w:t>Odpowiedź</w:t>
            </w:r>
          </w:p>
        </w:tc>
        <w:tc>
          <w:tcPr>
            <w:tcW w:w="3202" w:type="dxa"/>
            <w:tcBorders>
              <w:top w:val="single" w:sz="6" w:space="0" w:color="D9E2EC"/>
              <w:left w:val="single" w:sz="6" w:space="0" w:color="D9E2EC"/>
              <w:bottom w:val="single" w:sz="6" w:space="0" w:color="D9E2EC"/>
              <w:right w:val="single" w:sz="6" w:space="0" w:color="D9E2EC"/>
            </w:tcBorders>
            <w:shd w:val="clear" w:color="auto" w:fill="E8EEF5"/>
            <w:vAlign w:val="center"/>
          </w:tcPr>
          <w:p w14:paraId="1CB22D5C"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b/>
                <w:sz w:val="24"/>
                <w:szCs w:val="24"/>
              </w:rPr>
              <w:t>Liczba</w:t>
            </w:r>
          </w:p>
        </w:tc>
        <w:tc>
          <w:tcPr>
            <w:tcW w:w="3202" w:type="dxa"/>
            <w:tcBorders>
              <w:top w:val="single" w:sz="6" w:space="0" w:color="D9E2EC"/>
              <w:left w:val="single" w:sz="6" w:space="0" w:color="D9E2EC"/>
              <w:bottom w:val="single" w:sz="6" w:space="0" w:color="D9E2EC"/>
              <w:right w:val="single" w:sz="6" w:space="0" w:color="D9E2EC"/>
            </w:tcBorders>
            <w:shd w:val="clear" w:color="auto" w:fill="E8EEF5"/>
            <w:vAlign w:val="center"/>
          </w:tcPr>
          <w:p w14:paraId="7A82D602"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b/>
                <w:sz w:val="24"/>
                <w:szCs w:val="24"/>
              </w:rPr>
              <w:t>Odsetek</w:t>
            </w:r>
          </w:p>
        </w:tc>
      </w:tr>
      <w:tr w:rsidR="00750D5E" w:rsidRPr="00050FE7" w14:paraId="54246F65" w14:textId="77777777">
        <w:trPr>
          <w:jc w:val="center"/>
        </w:trPr>
        <w:tc>
          <w:tcPr>
            <w:tcW w:w="3202" w:type="dxa"/>
            <w:tcBorders>
              <w:top w:val="single" w:sz="6" w:space="0" w:color="D9E2EC"/>
              <w:left w:val="single" w:sz="6" w:space="0" w:color="D9E2EC"/>
              <w:bottom w:val="single" w:sz="6" w:space="0" w:color="D9E2EC"/>
              <w:right w:val="single" w:sz="6" w:space="0" w:color="D9E2EC"/>
            </w:tcBorders>
            <w:vAlign w:val="center"/>
          </w:tcPr>
          <w:p w14:paraId="587CEB55"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Tak</w:t>
            </w:r>
          </w:p>
        </w:tc>
        <w:tc>
          <w:tcPr>
            <w:tcW w:w="3202" w:type="dxa"/>
            <w:tcBorders>
              <w:top w:val="single" w:sz="6" w:space="0" w:color="D9E2EC"/>
              <w:left w:val="single" w:sz="6" w:space="0" w:color="D9E2EC"/>
              <w:bottom w:val="single" w:sz="6" w:space="0" w:color="D9E2EC"/>
              <w:right w:val="single" w:sz="6" w:space="0" w:color="D9E2EC"/>
            </w:tcBorders>
            <w:vAlign w:val="center"/>
          </w:tcPr>
          <w:p w14:paraId="4B5D0155"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9</w:t>
            </w:r>
          </w:p>
        </w:tc>
        <w:tc>
          <w:tcPr>
            <w:tcW w:w="3202" w:type="dxa"/>
            <w:tcBorders>
              <w:top w:val="single" w:sz="6" w:space="0" w:color="D9E2EC"/>
              <w:left w:val="single" w:sz="6" w:space="0" w:color="D9E2EC"/>
              <w:bottom w:val="single" w:sz="6" w:space="0" w:color="D9E2EC"/>
              <w:right w:val="single" w:sz="6" w:space="0" w:color="D9E2EC"/>
            </w:tcBorders>
            <w:vAlign w:val="center"/>
          </w:tcPr>
          <w:p w14:paraId="4A08F178"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13,6%</w:t>
            </w:r>
          </w:p>
        </w:tc>
      </w:tr>
      <w:tr w:rsidR="00750D5E" w:rsidRPr="00050FE7" w14:paraId="5DB4DF27" w14:textId="77777777">
        <w:trPr>
          <w:jc w:val="center"/>
        </w:trPr>
        <w:tc>
          <w:tcPr>
            <w:tcW w:w="3202" w:type="dxa"/>
            <w:tcBorders>
              <w:top w:val="single" w:sz="6" w:space="0" w:color="D9E2EC"/>
              <w:left w:val="single" w:sz="6" w:space="0" w:color="D9E2EC"/>
              <w:bottom w:val="single" w:sz="6" w:space="0" w:color="D9E2EC"/>
              <w:right w:val="single" w:sz="6" w:space="0" w:color="D9E2EC"/>
            </w:tcBorders>
            <w:vAlign w:val="center"/>
          </w:tcPr>
          <w:p w14:paraId="14D257A0"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Raczej tak</w:t>
            </w:r>
          </w:p>
        </w:tc>
        <w:tc>
          <w:tcPr>
            <w:tcW w:w="3202" w:type="dxa"/>
            <w:tcBorders>
              <w:top w:val="single" w:sz="6" w:space="0" w:color="D9E2EC"/>
              <w:left w:val="single" w:sz="6" w:space="0" w:color="D9E2EC"/>
              <w:bottom w:val="single" w:sz="6" w:space="0" w:color="D9E2EC"/>
              <w:right w:val="single" w:sz="6" w:space="0" w:color="D9E2EC"/>
            </w:tcBorders>
            <w:vAlign w:val="center"/>
          </w:tcPr>
          <w:p w14:paraId="6478581C"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7</w:t>
            </w:r>
          </w:p>
        </w:tc>
        <w:tc>
          <w:tcPr>
            <w:tcW w:w="3202" w:type="dxa"/>
            <w:tcBorders>
              <w:top w:val="single" w:sz="6" w:space="0" w:color="D9E2EC"/>
              <w:left w:val="single" w:sz="6" w:space="0" w:color="D9E2EC"/>
              <w:bottom w:val="single" w:sz="6" w:space="0" w:color="D9E2EC"/>
              <w:right w:val="single" w:sz="6" w:space="0" w:color="D9E2EC"/>
            </w:tcBorders>
            <w:vAlign w:val="center"/>
          </w:tcPr>
          <w:p w14:paraId="77D912D8"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10,6%</w:t>
            </w:r>
          </w:p>
        </w:tc>
      </w:tr>
      <w:tr w:rsidR="00750D5E" w:rsidRPr="00050FE7" w14:paraId="2C5E5F00" w14:textId="77777777">
        <w:trPr>
          <w:jc w:val="center"/>
        </w:trPr>
        <w:tc>
          <w:tcPr>
            <w:tcW w:w="3202" w:type="dxa"/>
            <w:tcBorders>
              <w:top w:val="single" w:sz="6" w:space="0" w:color="D9E2EC"/>
              <w:left w:val="single" w:sz="6" w:space="0" w:color="D9E2EC"/>
              <w:bottom w:val="single" w:sz="6" w:space="0" w:color="D9E2EC"/>
              <w:right w:val="single" w:sz="6" w:space="0" w:color="D9E2EC"/>
            </w:tcBorders>
            <w:vAlign w:val="center"/>
          </w:tcPr>
          <w:p w14:paraId="7EE1D094"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Trudno powiedzieć</w:t>
            </w:r>
          </w:p>
        </w:tc>
        <w:tc>
          <w:tcPr>
            <w:tcW w:w="3202" w:type="dxa"/>
            <w:tcBorders>
              <w:top w:val="single" w:sz="6" w:space="0" w:color="D9E2EC"/>
              <w:left w:val="single" w:sz="6" w:space="0" w:color="D9E2EC"/>
              <w:bottom w:val="single" w:sz="6" w:space="0" w:color="D9E2EC"/>
              <w:right w:val="single" w:sz="6" w:space="0" w:color="D9E2EC"/>
            </w:tcBorders>
            <w:vAlign w:val="center"/>
          </w:tcPr>
          <w:p w14:paraId="380BAFCF"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5</w:t>
            </w:r>
          </w:p>
        </w:tc>
        <w:tc>
          <w:tcPr>
            <w:tcW w:w="3202" w:type="dxa"/>
            <w:tcBorders>
              <w:top w:val="single" w:sz="6" w:space="0" w:color="D9E2EC"/>
              <w:left w:val="single" w:sz="6" w:space="0" w:color="D9E2EC"/>
              <w:bottom w:val="single" w:sz="6" w:space="0" w:color="D9E2EC"/>
              <w:right w:val="single" w:sz="6" w:space="0" w:color="D9E2EC"/>
            </w:tcBorders>
            <w:vAlign w:val="center"/>
          </w:tcPr>
          <w:p w14:paraId="33645D5C"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7,6%</w:t>
            </w:r>
          </w:p>
        </w:tc>
      </w:tr>
      <w:tr w:rsidR="00750D5E" w:rsidRPr="00050FE7" w14:paraId="33A4BE16" w14:textId="77777777">
        <w:trPr>
          <w:jc w:val="center"/>
        </w:trPr>
        <w:tc>
          <w:tcPr>
            <w:tcW w:w="3202" w:type="dxa"/>
            <w:tcBorders>
              <w:top w:val="single" w:sz="6" w:space="0" w:color="D9E2EC"/>
              <w:left w:val="single" w:sz="6" w:space="0" w:color="D9E2EC"/>
              <w:bottom w:val="single" w:sz="6" w:space="0" w:color="D9E2EC"/>
              <w:right w:val="single" w:sz="6" w:space="0" w:color="D9E2EC"/>
            </w:tcBorders>
            <w:vAlign w:val="center"/>
          </w:tcPr>
          <w:p w14:paraId="3B6F4EE7"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Raczej nie</w:t>
            </w:r>
          </w:p>
        </w:tc>
        <w:tc>
          <w:tcPr>
            <w:tcW w:w="3202" w:type="dxa"/>
            <w:tcBorders>
              <w:top w:val="single" w:sz="6" w:space="0" w:color="D9E2EC"/>
              <w:left w:val="single" w:sz="6" w:space="0" w:color="D9E2EC"/>
              <w:bottom w:val="single" w:sz="6" w:space="0" w:color="D9E2EC"/>
              <w:right w:val="single" w:sz="6" w:space="0" w:color="D9E2EC"/>
            </w:tcBorders>
            <w:vAlign w:val="center"/>
          </w:tcPr>
          <w:p w14:paraId="3832CDD5"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7</w:t>
            </w:r>
          </w:p>
        </w:tc>
        <w:tc>
          <w:tcPr>
            <w:tcW w:w="3202" w:type="dxa"/>
            <w:tcBorders>
              <w:top w:val="single" w:sz="6" w:space="0" w:color="D9E2EC"/>
              <w:left w:val="single" w:sz="6" w:space="0" w:color="D9E2EC"/>
              <w:bottom w:val="single" w:sz="6" w:space="0" w:color="D9E2EC"/>
              <w:right w:val="single" w:sz="6" w:space="0" w:color="D9E2EC"/>
            </w:tcBorders>
            <w:vAlign w:val="center"/>
          </w:tcPr>
          <w:p w14:paraId="100F3D06"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10,6%</w:t>
            </w:r>
          </w:p>
        </w:tc>
      </w:tr>
      <w:tr w:rsidR="00750D5E" w:rsidRPr="00050FE7" w14:paraId="68D58058" w14:textId="77777777">
        <w:trPr>
          <w:jc w:val="center"/>
        </w:trPr>
        <w:tc>
          <w:tcPr>
            <w:tcW w:w="3202" w:type="dxa"/>
            <w:tcBorders>
              <w:top w:val="single" w:sz="6" w:space="0" w:color="D9E2EC"/>
              <w:left w:val="single" w:sz="6" w:space="0" w:color="D9E2EC"/>
              <w:bottom w:val="single" w:sz="6" w:space="0" w:color="D9E2EC"/>
              <w:right w:val="single" w:sz="6" w:space="0" w:color="D9E2EC"/>
            </w:tcBorders>
            <w:vAlign w:val="center"/>
          </w:tcPr>
          <w:p w14:paraId="521D2097"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Nie</w:t>
            </w:r>
          </w:p>
        </w:tc>
        <w:tc>
          <w:tcPr>
            <w:tcW w:w="3202" w:type="dxa"/>
            <w:tcBorders>
              <w:top w:val="single" w:sz="6" w:space="0" w:color="D9E2EC"/>
              <w:left w:val="single" w:sz="6" w:space="0" w:color="D9E2EC"/>
              <w:bottom w:val="single" w:sz="6" w:space="0" w:color="D9E2EC"/>
              <w:right w:val="single" w:sz="6" w:space="0" w:color="D9E2EC"/>
            </w:tcBorders>
            <w:vAlign w:val="center"/>
          </w:tcPr>
          <w:p w14:paraId="42782F73"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38</w:t>
            </w:r>
          </w:p>
        </w:tc>
        <w:tc>
          <w:tcPr>
            <w:tcW w:w="3202" w:type="dxa"/>
            <w:tcBorders>
              <w:top w:val="single" w:sz="6" w:space="0" w:color="D9E2EC"/>
              <w:left w:val="single" w:sz="6" w:space="0" w:color="D9E2EC"/>
              <w:bottom w:val="single" w:sz="6" w:space="0" w:color="D9E2EC"/>
              <w:right w:val="single" w:sz="6" w:space="0" w:color="D9E2EC"/>
            </w:tcBorders>
            <w:vAlign w:val="center"/>
          </w:tcPr>
          <w:p w14:paraId="17C12C84"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57,6%</w:t>
            </w:r>
          </w:p>
        </w:tc>
      </w:tr>
    </w:tbl>
    <w:p w14:paraId="485612AB" w14:textId="77777777" w:rsidR="00765D2C" w:rsidRDefault="00765D2C" w:rsidP="00765D2C">
      <w:pPr>
        <w:pStyle w:val="Nagwek2"/>
        <w:jc w:val="both"/>
        <w:rPr>
          <w:rFonts w:ascii="Times New Roman" w:hAnsi="Times New Roman" w:cs="Times New Roman"/>
          <w:color w:val="auto"/>
          <w:sz w:val="24"/>
          <w:szCs w:val="24"/>
        </w:rPr>
      </w:pPr>
    </w:p>
    <w:p w14:paraId="61A9993E" w14:textId="7C46EF45" w:rsidR="00750D5E" w:rsidRPr="00050FE7" w:rsidRDefault="00000000" w:rsidP="00765D2C">
      <w:pPr>
        <w:pStyle w:val="Nagwek2"/>
        <w:jc w:val="both"/>
        <w:rPr>
          <w:rFonts w:ascii="Times New Roman" w:hAnsi="Times New Roman" w:cs="Times New Roman"/>
          <w:color w:val="auto"/>
          <w:sz w:val="24"/>
          <w:szCs w:val="24"/>
        </w:rPr>
      </w:pPr>
      <w:r w:rsidRPr="00050FE7">
        <w:rPr>
          <w:rFonts w:ascii="Times New Roman" w:hAnsi="Times New Roman" w:cs="Times New Roman"/>
          <w:color w:val="auto"/>
          <w:sz w:val="24"/>
          <w:szCs w:val="24"/>
        </w:rPr>
        <w:t>5. Terminowe i rzetelne załatwianie spraw</w:t>
      </w:r>
    </w:p>
    <w:p w14:paraId="4268C13B" w14:textId="77777777" w:rsidR="00750D5E" w:rsidRPr="00050FE7" w:rsidRDefault="00000000" w:rsidP="00765D2C">
      <w:pPr>
        <w:jc w:val="both"/>
        <w:rPr>
          <w:rFonts w:ascii="Times New Roman" w:hAnsi="Times New Roman" w:cs="Times New Roman"/>
          <w:sz w:val="24"/>
          <w:szCs w:val="24"/>
        </w:rPr>
      </w:pPr>
      <w:r w:rsidRPr="00050FE7">
        <w:rPr>
          <w:rFonts w:ascii="Times New Roman" w:hAnsi="Times New Roman" w:cs="Times New Roman"/>
          <w:b/>
          <w:sz w:val="24"/>
          <w:szCs w:val="24"/>
        </w:rPr>
        <w:t xml:space="preserve">Pytanie: </w:t>
      </w:r>
      <w:r w:rsidRPr="00050FE7">
        <w:rPr>
          <w:rFonts w:ascii="Times New Roman" w:hAnsi="Times New Roman" w:cs="Times New Roman"/>
          <w:sz w:val="24"/>
          <w:szCs w:val="24"/>
        </w:rPr>
        <w:t>Czy jest Pani/Pan zadowolona/y z terminowego i rzetelnego załatwiania spraw?</w:t>
      </w:r>
    </w:p>
    <w:p w14:paraId="47C9C8E1" w14:textId="77777777" w:rsidR="00750D5E" w:rsidRPr="00050FE7" w:rsidRDefault="00000000" w:rsidP="00765D2C">
      <w:pPr>
        <w:jc w:val="both"/>
        <w:rPr>
          <w:rFonts w:ascii="Times New Roman" w:hAnsi="Times New Roman" w:cs="Times New Roman"/>
          <w:sz w:val="24"/>
          <w:szCs w:val="24"/>
        </w:rPr>
      </w:pPr>
      <w:r w:rsidRPr="00050FE7">
        <w:rPr>
          <w:rFonts w:ascii="Times New Roman" w:hAnsi="Times New Roman" w:cs="Times New Roman"/>
          <w:sz w:val="24"/>
          <w:szCs w:val="24"/>
        </w:rPr>
        <w:t>Terminowość i rzetelność załatwiania spraw oceniono dobrze: 50 osób (75,8%) jest zadowolonych lub raczej zadowolonych. Odpowiedzi negatywne stanowią 7 wskazań (10,6%). Wynik potwierdza sprawność pracy dziekanatu, chociaż w komentarzach pojawiły się pojedyncze postulaty usprawnienia wybranych procedur, np. związanych z praktykami.</w:t>
      </w:r>
    </w:p>
    <w:p w14:paraId="232C2E6A" w14:textId="77777777" w:rsidR="00750D5E" w:rsidRPr="00050FE7" w:rsidRDefault="00000000" w:rsidP="00765D2C">
      <w:pPr>
        <w:jc w:val="both"/>
        <w:rPr>
          <w:rFonts w:ascii="Times New Roman" w:hAnsi="Times New Roman" w:cs="Times New Roman"/>
          <w:sz w:val="24"/>
          <w:szCs w:val="24"/>
        </w:rPr>
      </w:pPr>
      <w:r w:rsidRPr="00050FE7">
        <w:rPr>
          <w:rFonts w:ascii="Times New Roman" w:hAnsi="Times New Roman" w:cs="Times New Roman"/>
          <w:noProof/>
          <w:sz w:val="24"/>
          <w:szCs w:val="24"/>
        </w:rPr>
        <w:lastRenderedPageBreak/>
        <w:drawing>
          <wp:inline distT="0" distB="0" distL="0" distR="0" wp14:anchorId="0408DAA2" wp14:editId="62B81912">
            <wp:extent cx="5349240" cy="343879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ykres_5.png"/>
                    <pic:cNvPicPr/>
                  </pic:nvPicPr>
                  <pic:blipFill>
                    <a:blip r:embed="rId12"/>
                    <a:stretch>
                      <a:fillRect/>
                    </a:stretch>
                  </pic:blipFill>
                  <pic:spPr>
                    <a:xfrm>
                      <a:off x="0" y="0"/>
                      <a:ext cx="5349240" cy="3438797"/>
                    </a:xfrm>
                    <a:prstGeom prst="rect">
                      <a:avLst/>
                    </a:prstGeom>
                  </pic:spPr>
                </pic:pic>
              </a:graphicData>
            </a:graphic>
          </wp:inline>
        </w:drawing>
      </w:r>
    </w:p>
    <w:tbl>
      <w:tblPr>
        <w:tblStyle w:val="Tabela-Siatka"/>
        <w:tblW w:w="0" w:type="auto"/>
        <w:jc w:val="center"/>
        <w:tblLook w:val="04A0" w:firstRow="1" w:lastRow="0" w:firstColumn="1" w:lastColumn="0" w:noHBand="0" w:noVBand="1"/>
      </w:tblPr>
      <w:tblGrid>
        <w:gridCol w:w="3197"/>
        <w:gridCol w:w="3196"/>
        <w:gridCol w:w="3196"/>
      </w:tblGrid>
      <w:tr w:rsidR="00750D5E" w:rsidRPr="00050FE7" w14:paraId="237C828C" w14:textId="77777777">
        <w:trPr>
          <w:jc w:val="center"/>
        </w:trPr>
        <w:tc>
          <w:tcPr>
            <w:tcW w:w="3202" w:type="dxa"/>
            <w:tcBorders>
              <w:top w:val="single" w:sz="6" w:space="0" w:color="D9E2EC"/>
              <w:left w:val="single" w:sz="6" w:space="0" w:color="D9E2EC"/>
              <w:bottom w:val="single" w:sz="6" w:space="0" w:color="D9E2EC"/>
              <w:right w:val="single" w:sz="6" w:space="0" w:color="D9E2EC"/>
            </w:tcBorders>
            <w:shd w:val="clear" w:color="auto" w:fill="E8EEF5"/>
            <w:vAlign w:val="center"/>
          </w:tcPr>
          <w:p w14:paraId="70FD67B4"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b/>
                <w:sz w:val="24"/>
                <w:szCs w:val="24"/>
              </w:rPr>
              <w:t>Odpowiedź</w:t>
            </w:r>
          </w:p>
        </w:tc>
        <w:tc>
          <w:tcPr>
            <w:tcW w:w="3202" w:type="dxa"/>
            <w:tcBorders>
              <w:top w:val="single" w:sz="6" w:space="0" w:color="D9E2EC"/>
              <w:left w:val="single" w:sz="6" w:space="0" w:color="D9E2EC"/>
              <w:bottom w:val="single" w:sz="6" w:space="0" w:color="D9E2EC"/>
              <w:right w:val="single" w:sz="6" w:space="0" w:color="D9E2EC"/>
            </w:tcBorders>
            <w:shd w:val="clear" w:color="auto" w:fill="E8EEF5"/>
            <w:vAlign w:val="center"/>
          </w:tcPr>
          <w:p w14:paraId="4480645E"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b/>
                <w:sz w:val="24"/>
                <w:szCs w:val="24"/>
              </w:rPr>
              <w:t>Liczba</w:t>
            </w:r>
          </w:p>
        </w:tc>
        <w:tc>
          <w:tcPr>
            <w:tcW w:w="3202" w:type="dxa"/>
            <w:tcBorders>
              <w:top w:val="single" w:sz="6" w:space="0" w:color="D9E2EC"/>
              <w:left w:val="single" w:sz="6" w:space="0" w:color="D9E2EC"/>
              <w:bottom w:val="single" w:sz="6" w:space="0" w:color="D9E2EC"/>
              <w:right w:val="single" w:sz="6" w:space="0" w:color="D9E2EC"/>
            </w:tcBorders>
            <w:shd w:val="clear" w:color="auto" w:fill="E8EEF5"/>
            <w:vAlign w:val="center"/>
          </w:tcPr>
          <w:p w14:paraId="0C974D48"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b/>
                <w:sz w:val="24"/>
                <w:szCs w:val="24"/>
              </w:rPr>
              <w:t>Odsetek</w:t>
            </w:r>
          </w:p>
        </w:tc>
      </w:tr>
      <w:tr w:rsidR="00750D5E" w:rsidRPr="00050FE7" w14:paraId="1FD21AA1" w14:textId="77777777">
        <w:trPr>
          <w:jc w:val="center"/>
        </w:trPr>
        <w:tc>
          <w:tcPr>
            <w:tcW w:w="3202" w:type="dxa"/>
            <w:tcBorders>
              <w:top w:val="single" w:sz="6" w:space="0" w:color="D9E2EC"/>
              <w:left w:val="single" w:sz="6" w:space="0" w:color="D9E2EC"/>
              <w:bottom w:val="single" w:sz="6" w:space="0" w:color="D9E2EC"/>
              <w:right w:val="single" w:sz="6" w:space="0" w:color="D9E2EC"/>
            </w:tcBorders>
            <w:vAlign w:val="center"/>
          </w:tcPr>
          <w:p w14:paraId="7AA901F5"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Tak</w:t>
            </w:r>
          </w:p>
        </w:tc>
        <w:tc>
          <w:tcPr>
            <w:tcW w:w="3202" w:type="dxa"/>
            <w:tcBorders>
              <w:top w:val="single" w:sz="6" w:space="0" w:color="D9E2EC"/>
              <w:left w:val="single" w:sz="6" w:space="0" w:color="D9E2EC"/>
              <w:bottom w:val="single" w:sz="6" w:space="0" w:color="D9E2EC"/>
              <w:right w:val="single" w:sz="6" w:space="0" w:color="D9E2EC"/>
            </w:tcBorders>
            <w:vAlign w:val="center"/>
          </w:tcPr>
          <w:p w14:paraId="40BD10AF"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35</w:t>
            </w:r>
          </w:p>
        </w:tc>
        <w:tc>
          <w:tcPr>
            <w:tcW w:w="3202" w:type="dxa"/>
            <w:tcBorders>
              <w:top w:val="single" w:sz="6" w:space="0" w:color="D9E2EC"/>
              <w:left w:val="single" w:sz="6" w:space="0" w:color="D9E2EC"/>
              <w:bottom w:val="single" w:sz="6" w:space="0" w:color="D9E2EC"/>
              <w:right w:val="single" w:sz="6" w:space="0" w:color="D9E2EC"/>
            </w:tcBorders>
            <w:vAlign w:val="center"/>
          </w:tcPr>
          <w:p w14:paraId="3035ED01"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53,0%</w:t>
            </w:r>
          </w:p>
        </w:tc>
      </w:tr>
      <w:tr w:rsidR="00750D5E" w:rsidRPr="00050FE7" w14:paraId="416ECA3D" w14:textId="77777777">
        <w:trPr>
          <w:jc w:val="center"/>
        </w:trPr>
        <w:tc>
          <w:tcPr>
            <w:tcW w:w="3202" w:type="dxa"/>
            <w:tcBorders>
              <w:top w:val="single" w:sz="6" w:space="0" w:color="D9E2EC"/>
              <w:left w:val="single" w:sz="6" w:space="0" w:color="D9E2EC"/>
              <w:bottom w:val="single" w:sz="6" w:space="0" w:color="D9E2EC"/>
              <w:right w:val="single" w:sz="6" w:space="0" w:color="D9E2EC"/>
            </w:tcBorders>
            <w:vAlign w:val="center"/>
          </w:tcPr>
          <w:p w14:paraId="5A544F1B"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Raczej tak</w:t>
            </w:r>
          </w:p>
        </w:tc>
        <w:tc>
          <w:tcPr>
            <w:tcW w:w="3202" w:type="dxa"/>
            <w:tcBorders>
              <w:top w:val="single" w:sz="6" w:space="0" w:color="D9E2EC"/>
              <w:left w:val="single" w:sz="6" w:space="0" w:color="D9E2EC"/>
              <w:bottom w:val="single" w:sz="6" w:space="0" w:color="D9E2EC"/>
              <w:right w:val="single" w:sz="6" w:space="0" w:color="D9E2EC"/>
            </w:tcBorders>
            <w:vAlign w:val="center"/>
          </w:tcPr>
          <w:p w14:paraId="6F6B969F"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15</w:t>
            </w:r>
          </w:p>
        </w:tc>
        <w:tc>
          <w:tcPr>
            <w:tcW w:w="3202" w:type="dxa"/>
            <w:tcBorders>
              <w:top w:val="single" w:sz="6" w:space="0" w:color="D9E2EC"/>
              <w:left w:val="single" w:sz="6" w:space="0" w:color="D9E2EC"/>
              <w:bottom w:val="single" w:sz="6" w:space="0" w:color="D9E2EC"/>
              <w:right w:val="single" w:sz="6" w:space="0" w:color="D9E2EC"/>
            </w:tcBorders>
            <w:vAlign w:val="center"/>
          </w:tcPr>
          <w:p w14:paraId="0D7E4D79"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22,7%</w:t>
            </w:r>
          </w:p>
        </w:tc>
      </w:tr>
      <w:tr w:rsidR="00750D5E" w:rsidRPr="00050FE7" w14:paraId="1B0A63A8" w14:textId="77777777">
        <w:trPr>
          <w:jc w:val="center"/>
        </w:trPr>
        <w:tc>
          <w:tcPr>
            <w:tcW w:w="3202" w:type="dxa"/>
            <w:tcBorders>
              <w:top w:val="single" w:sz="6" w:space="0" w:color="D9E2EC"/>
              <w:left w:val="single" w:sz="6" w:space="0" w:color="D9E2EC"/>
              <w:bottom w:val="single" w:sz="6" w:space="0" w:color="D9E2EC"/>
              <w:right w:val="single" w:sz="6" w:space="0" w:color="D9E2EC"/>
            </w:tcBorders>
            <w:vAlign w:val="center"/>
          </w:tcPr>
          <w:p w14:paraId="5251513D"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Trudno powiedzieć</w:t>
            </w:r>
          </w:p>
        </w:tc>
        <w:tc>
          <w:tcPr>
            <w:tcW w:w="3202" w:type="dxa"/>
            <w:tcBorders>
              <w:top w:val="single" w:sz="6" w:space="0" w:color="D9E2EC"/>
              <w:left w:val="single" w:sz="6" w:space="0" w:color="D9E2EC"/>
              <w:bottom w:val="single" w:sz="6" w:space="0" w:color="D9E2EC"/>
              <w:right w:val="single" w:sz="6" w:space="0" w:color="D9E2EC"/>
            </w:tcBorders>
            <w:vAlign w:val="center"/>
          </w:tcPr>
          <w:p w14:paraId="14A66B27"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9</w:t>
            </w:r>
          </w:p>
        </w:tc>
        <w:tc>
          <w:tcPr>
            <w:tcW w:w="3202" w:type="dxa"/>
            <w:tcBorders>
              <w:top w:val="single" w:sz="6" w:space="0" w:color="D9E2EC"/>
              <w:left w:val="single" w:sz="6" w:space="0" w:color="D9E2EC"/>
              <w:bottom w:val="single" w:sz="6" w:space="0" w:color="D9E2EC"/>
              <w:right w:val="single" w:sz="6" w:space="0" w:color="D9E2EC"/>
            </w:tcBorders>
            <w:vAlign w:val="center"/>
          </w:tcPr>
          <w:p w14:paraId="4F69706A"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13,6%</w:t>
            </w:r>
          </w:p>
        </w:tc>
      </w:tr>
      <w:tr w:rsidR="00750D5E" w:rsidRPr="00050FE7" w14:paraId="742FDB6C" w14:textId="77777777">
        <w:trPr>
          <w:jc w:val="center"/>
        </w:trPr>
        <w:tc>
          <w:tcPr>
            <w:tcW w:w="3202" w:type="dxa"/>
            <w:tcBorders>
              <w:top w:val="single" w:sz="6" w:space="0" w:color="D9E2EC"/>
              <w:left w:val="single" w:sz="6" w:space="0" w:color="D9E2EC"/>
              <w:bottom w:val="single" w:sz="6" w:space="0" w:color="D9E2EC"/>
              <w:right w:val="single" w:sz="6" w:space="0" w:color="D9E2EC"/>
            </w:tcBorders>
            <w:vAlign w:val="center"/>
          </w:tcPr>
          <w:p w14:paraId="789DF301"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Raczej nie</w:t>
            </w:r>
          </w:p>
        </w:tc>
        <w:tc>
          <w:tcPr>
            <w:tcW w:w="3202" w:type="dxa"/>
            <w:tcBorders>
              <w:top w:val="single" w:sz="6" w:space="0" w:color="D9E2EC"/>
              <w:left w:val="single" w:sz="6" w:space="0" w:color="D9E2EC"/>
              <w:bottom w:val="single" w:sz="6" w:space="0" w:color="D9E2EC"/>
              <w:right w:val="single" w:sz="6" w:space="0" w:color="D9E2EC"/>
            </w:tcBorders>
            <w:vAlign w:val="center"/>
          </w:tcPr>
          <w:p w14:paraId="5E80586F"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2</w:t>
            </w:r>
          </w:p>
        </w:tc>
        <w:tc>
          <w:tcPr>
            <w:tcW w:w="3202" w:type="dxa"/>
            <w:tcBorders>
              <w:top w:val="single" w:sz="6" w:space="0" w:color="D9E2EC"/>
              <w:left w:val="single" w:sz="6" w:space="0" w:color="D9E2EC"/>
              <w:bottom w:val="single" w:sz="6" w:space="0" w:color="D9E2EC"/>
              <w:right w:val="single" w:sz="6" w:space="0" w:color="D9E2EC"/>
            </w:tcBorders>
            <w:vAlign w:val="center"/>
          </w:tcPr>
          <w:p w14:paraId="7CCD89E4"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3,0%</w:t>
            </w:r>
          </w:p>
        </w:tc>
      </w:tr>
      <w:tr w:rsidR="00750D5E" w:rsidRPr="00050FE7" w14:paraId="598C6C84" w14:textId="77777777">
        <w:trPr>
          <w:jc w:val="center"/>
        </w:trPr>
        <w:tc>
          <w:tcPr>
            <w:tcW w:w="3202" w:type="dxa"/>
            <w:tcBorders>
              <w:top w:val="single" w:sz="6" w:space="0" w:color="D9E2EC"/>
              <w:left w:val="single" w:sz="6" w:space="0" w:color="D9E2EC"/>
              <w:bottom w:val="single" w:sz="6" w:space="0" w:color="D9E2EC"/>
              <w:right w:val="single" w:sz="6" w:space="0" w:color="D9E2EC"/>
            </w:tcBorders>
            <w:vAlign w:val="center"/>
          </w:tcPr>
          <w:p w14:paraId="6B01B824"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Nie</w:t>
            </w:r>
          </w:p>
        </w:tc>
        <w:tc>
          <w:tcPr>
            <w:tcW w:w="3202" w:type="dxa"/>
            <w:tcBorders>
              <w:top w:val="single" w:sz="6" w:space="0" w:color="D9E2EC"/>
              <w:left w:val="single" w:sz="6" w:space="0" w:color="D9E2EC"/>
              <w:bottom w:val="single" w:sz="6" w:space="0" w:color="D9E2EC"/>
              <w:right w:val="single" w:sz="6" w:space="0" w:color="D9E2EC"/>
            </w:tcBorders>
            <w:vAlign w:val="center"/>
          </w:tcPr>
          <w:p w14:paraId="3C022B4C"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5</w:t>
            </w:r>
          </w:p>
        </w:tc>
        <w:tc>
          <w:tcPr>
            <w:tcW w:w="3202" w:type="dxa"/>
            <w:tcBorders>
              <w:top w:val="single" w:sz="6" w:space="0" w:color="D9E2EC"/>
              <w:left w:val="single" w:sz="6" w:space="0" w:color="D9E2EC"/>
              <w:bottom w:val="single" w:sz="6" w:space="0" w:color="D9E2EC"/>
              <w:right w:val="single" w:sz="6" w:space="0" w:color="D9E2EC"/>
            </w:tcBorders>
            <w:vAlign w:val="center"/>
          </w:tcPr>
          <w:p w14:paraId="3A43E3F1"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7,6%</w:t>
            </w:r>
          </w:p>
        </w:tc>
      </w:tr>
    </w:tbl>
    <w:p w14:paraId="7087627D" w14:textId="77777777" w:rsidR="00765D2C" w:rsidRDefault="00765D2C" w:rsidP="00765D2C">
      <w:pPr>
        <w:pStyle w:val="Nagwek2"/>
        <w:jc w:val="both"/>
        <w:rPr>
          <w:rFonts w:ascii="Times New Roman" w:hAnsi="Times New Roman" w:cs="Times New Roman"/>
          <w:color w:val="auto"/>
          <w:sz w:val="24"/>
          <w:szCs w:val="24"/>
        </w:rPr>
      </w:pPr>
    </w:p>
    <w:p w14:paraId="7B2BE73B" w14:textId="2916F37A" w:rsidR="00750D5E" w:rsidRPr="00050FE7" w:rsidRDefault="00000000" w:rsidP="00765D2C">
      <w:pPr>
        <w:pStyle w:val="Nagwek2"/>
        <w:jc w:val="both"/>
        <w:rPr>
          <w:rFonts w:ascii="Times New Roman" w:hAnsi="Times New Roman" w:cs="Times New Roman"/>
          <w:color w:val="auto"/>
          <w:sz w:val="24"/>
          <w:szCs w:val="24"/>
        </w:rPr>
      </w:pPr>
      <w:r w:rsidRPr="00050FE7">
        <w:rPr>
          <w:rFonts w:ascii="Times New Roman" w:hAnsi="Times New Roman" w:cs="Times New Roman"/>
          <w:color w:val="auto"/>
          <w:sz w:val="24"/>
          <w:szCs w:val="24"/>
        </w:rPr>
        <w:t>6. Miłe i taktowne traktowanie studentów</w:t>
      </w:r>
    </w:p>
    <w:p w14:paraId="5E52B61F" w14:textId="77777777" w:rsidR="00750D5E" w:rsidRPr="00050FE7" w:rsidRDefault="00000000" w:rsidP="00765D2C">
      <w:pPr>
        <w:jc w:val="both"/>
        <w:rPr>
          <w:rFonts w:ascii="Times New Roman" w:hAnsi="Times New Roman" w:cs="Times New Roman"/>
          <w:sz w:val="24"/>
          <w:szCs w:val="24"/>
        </w:rPr>
      </w:pPr>
      <w:r w:rsidRPr="00050FE7">
        <w:rPr>
          <w:rFonts w:ascii="Times New Roman" w:hAnsi="Times New Roman" w:cs="Times New Roman"/>
          <w:b/>
          <w:sz w:val="24"/>
          <w:szCs w:val="24"/>
        </w:rPr>
        <w:t xml:space="preserve">Pytanie: </w:t>
      </w:r>
      <w:r w:rsidRPr="00050FE7">
        <w:rPr>
          <w:rFonts w:ascii="Times New Roman" w:hAnsi="Times New Roman" w:cs="Times New Roman"/>
          <w:sz w:val="24"/>
          <w:szCs w:val="24"/>
        </w:rPr>
        <w:t>Czy pracownicy dziekanatu traktują studentów w sposób miły i taktowny?</w:t>
      </w:r>
    </w:p>
    <w:p w14:paraId="2621AE7C" w14:textId="77777777" w:rsidR="00750D5E" w:rsidRPr="00050FE7" w:rsidRDefault="00000000" w:rsidP="00765D2C">
      <w:pPr>
        <w:jc w:val="both"/>
        <w:rPr>
          <w:rFonts w:ascii="Times New Roman" w:hAnsi="Times New Roman" w:cs="Times New Roman"/>
          <w:sz w:val="24"/>
          <w:szCs w:val="24"/>
        </w:rPr>
      </w:pPr>
      <w:r w:rsidRPr="00050FE7">
        <w:rPr>
          <w:rFonts w:ascii="Times New Roman" w:hAnsi="Times New Roman" w:cs="Times New Roman"/>
          <w:sz w:val="24"/>
          <w:szCs w:val="24"/>
        </w:rPr>
        <w:t>Najwyżej oceniono sposób traktowania studentów przez pracowników dziekanatu. Łącznie 55 osób (83,3%) wskazało odpowiedzi pozytywne, a sama odpowiedź „tak” pojawiła się 50 razy. To bardzo mocny sygnał, że kultura kontaktu, życzliwość i taktowność pracowników są wyraźnym atutem dziekanatu.</w:t>
      </w:r>
    </w:p>
    <w:p w14:paraId="752FA21C" w14:textId="77777777" w:rsidR="00750D5E" w:rsidRPr="00050FE7" w:rsidRDefault="00000000" w:rsidP="00765D2C">
      <w:pPr>
        <w:jc w:val="both"/>
        <w:rPr>
          <w:rFonts w:ascii="Times New Roman" w:hAnsi="Times New Roman" w:cs="Times New Roman"/>
          <w:sz w:val="24"/>
          <w:szCs w:val="24"/>
        </w:rPr>
      </w:pPr>
      <w:r w:rsidRPr="00050FE7">
        <w:rPr>
          <w:rFonts w:ascii="Times New Roman" w:hAnsi="Times New Roman" w:cs="Times New Roman"/>
          <w:noProof/>
          <w:sz w:val="24"/>
          <w:szCs w:val="24"/>
        </w:rPr>
        <w:lastRenderedPageBreak/>
        <w:drawing>
          <wp:inline distT="0" distB="0" distL="0" distR="0" wp14:anchorId="4BA6A56C" wp14:editId="532510ED">
            <wp:extent cx="5349240" cy="343879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ykres_6.png"/>
                    <pic:cNvPicPr/>
                  </pic:nvPicPr>
                  <pic:blipFill>
                    <a:blip r:embed="rId13"/>
                    <a:stretch>
                      <a:fillRect/>
                    </a:stretch>
                  </pic:blipFill>
                  <pic:spPr>
                    <a:xfrm>
                      <a:off x="0" y="0"/>
                      <a:ext cx="5349240" cy="3438797"/>
                    </a:xfrm>
                    <a:prstGeom prst="rect">
                      <a:avLst/>
                    </a:prstGeom>
                  </pic:spPr>
                </pic:pic>
              </a:graphicData>
            </a:graphic>
          </wp:inline>
        </w:drawing>
      </w:r>
    </w:p>
    <w:tbl>
      <w:tblPr>
        <w:tblStyle w:val="Tabela-Siatka"/>
        <w:tblW w:w="0" w:type="auto"/>
        <w:jc w:val="center"/>
        <w:tblLook w:val="04A0" w:firstRow="1" w:lastRow="0" w:firstColumn="1" w:lastColumn="0" w:noHBand="0" w:noVBand="1"/>
      </w:tblPr>
      <w:tblGrid>
        <w:gridCol w:w="3197"/>
        <w:gridCol w:w="3196"/>
        <w:gridCol w:w="3196"/>
      </w:tblGrid>
      <w:tr w:rsidR="00750D5E" w:rsidRPr="00050FE7" w14:paraId="46788A43" w14:textId="77777777">
        <w:trPr>
          <w:jc w:val="center"/>
        </w:trPr>
        <w:tc>
          <w:tcPr>
            <w:tcW w:w="3202" w:type="dxa"/>
            <w:tcBorders>
              <w:top w:val="single" w:sz="6" w:space="0" w:color="D9E2EC"/>
              <w:left w:val="single" w:sz="6" w:space="0" w:color="D9E2EC"/>
              <w:bottom w:val="single" w:sz="6" w:space="0" w:color="D9E2EC"/>
              <w:right w:val="single" w:sz="6" w:space="0" w:color="D9E2EC"/>
            </w:tcBorders>
            <w:shd w:val="clear" w:color="auto" w:fill="E8EEF5"/>
            <w:vAlign w:val="center"/>
          </w:tcPr>
          <w:p w14:paraId="3F6B0EEC"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b/>
                <w:sz w:val="24"/>
                <w:szCs w:val="24"/>
              </w:rPr>
              <w:t>Odpowiedź</w:t>
            </w:r>
          </w:p>
        </w:tc>
        <w:tc>
          <w:tcPr>
            <w:tcW w:w="3202" w:type="dxa"/>
            <w:tcBorders>
              <w:top w:val="single" w:sz="6" w:space="0" w:color="D9E2EC"/>
              <w:left w:val="single" w:sz="6" w:space="0" w:color="D9E2EC"/>
              <w:bottom w:val="single" w:sz="6" w:space="0" w:color="D9E2EC"/>
              <w:right w:val="single" w:sz="6" w:space="0" w:color="D9E2EC"/>
            </w:tcBorders>
            <w:shd w:val="clear" w:color="auto" w:fill="E8EEF5"/>
            <w:vAlign w:val="center"/>
          </w:tcPr>
          <w:p w14:paraId="09284C3A"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b/>
                <w:sz w:val="24"/>
                <w:szCs w:val="24"/>
              </w:rPr>
              <w:t>Liczba</w:t>
            </w:r>
          </w:p>
        </w:tc>
        <w:tc>
          <w:tcPr>
            <w:tcW w:w="3202" w:type="dxa"/>
            <w:tcBorders>
              <w:top w:val="single" w:sz="6" w:space="0" w:color="D9E2EC"/>
              <w:left w:val="single" w:sz="6" w:space="0" w:color="D9E2EC"/>
              <w:bottom w:val="single" w:sz="6" w:space="0" w:color="D9E2EC"/>
              <w:right w:val="single" w:sz="6" w:space="0" w:color="D9E2EC"/>
            </w:tcBorders>
            <w:shd w:val="clear" w:color="auto" w:fill="E8EEF5"/>
            <w:vAlign w:val="center"/>
          </w:tcPr>
          <w:p w14:paraId="6A011466"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b/>
                <w:sz w:val="24"/>
                <w:szCs w:val="24"/>
              </w:rPr>
              <w:t>Odsetek</w:t>
            </w:r>
          </w:p>
        </w:tc>
      </w:tr>
      <w:tr w:rsidR="00750D5E" w:rsidRPr="00050FE7" w14:paraId="19B388D3" w14:textId="77777777">
        <w:trPr>
          <w:jc w:val="center"/>
        </w:trPr>
        <w:tc>
          <w:tcPr>
            <w:tcW w:w="3202" w:type="dxa"/>
            <w:tcBorders>
              <w:top w:val="single" w:sz="6" w:space="0" w:color="D9E2EC"/>
              <w:left w:val="single" w:sz="6" w:space="0" w:color="D9E2EC"/>
              <w:bottom w:val="single" w:sz="6" w:space="0" w:color="D9E2EC"/>
              <w:right w:val="single" w:sz="6" w:space="0" w:color="D9E2EC"/>
            </w:tcBorders>
            <w:vAlign w:val="center"/>
          </w:tcPr>
          <w:p w14:paraId="195CF3D3"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Tak</w:t>
            </w:r>
          </w:p>
        </w:tc>
        <w:tc>
          <w:tcPr>
            <w:tcW w:w="3202" w:type="dxa"/>
            <w:tcBorders>
              <w:top w:val="single" w:sz="6" w:space="0" w:color="D9E2EC"/>
              <w:left w:val="single" w:sz="6" w:space="0" w:color="D9E2EC"/>
              <w:bottom w:val="single" w:sz="6" w:space="0" w:color="D9E2EC"/>
              <w:right w:val="single" w:sz="6" w:space="0" w:color="D9E2EC"/>
            </w:tcBorders>
            <w:vAlign w:val="center"/>
          </w:tcPr>
          <w:p w14:paraId="1E02A412"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50</w:t>
            </w:r>
          </w:p>
        </w:tc>
        <w:tc>
          <w:tcPr>
            <w:tcW w:w="3202" w:type="dxa"/>
            <w:tcBorders>
              <w:top w:val="single" w:sz="6" w:space="0" w:color="D9E2EC"/>
              <w:left w:val="single" w:sz="6" w:space="0" w:color="D9E2EC"/>
              <w:bottom w:val="single" w:sz="6" w:space="0" w:color="D9E2EC"/>
              <w:right w:val="single" w:sz="6" w:space="0" w:color="D9E2EC"/>
            </w:tcBorders>
            <w:vAlign w:val="center"/>
          </w:tcPr>
          <w:p w14:paraId="665D05C7"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75,8%</w:t>
            </w:r>
          </w:p>
        </w:tc>
      </w:tr>
      <w:tr w:rsidR="00750D5E" w:rsidRPr="00050FE7" w14:paraId="42796305" w14:textId="77777777">
        <w:trPr>
          <w:jc w:val="center"/>
        </w:trPr>
        <w:tc>
          <w:tcPr>
            <w:tcW w:w="3202" w:type="dxa"/>
            <w:tcBorders>
              <w:top w:val="single" w:sz="6" w:space="0" w:color="D9E2EC"/>
              <w:left w:val="single" w:sz="6" w:space="0" w:color="D9E2EC"/>
              <w:bottom w:val="single" w:sz="6" w:space="0" w:color="D9E2EC"/>
              <w:right w:val="single" w:sz="6" w:space="0" w:color="D9E2EC"/>
            </w:tcBorders>
            <w:vAlign w:val="center"/>
          </w:tcPr>
          <w:p w14:paraId="1794BEDA"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Raczej tak</w:t>
            </w:r>
          </w:p>
        </w:tc>
        <w:tc>
          <w:tcPr>
            <w:tcW w:w="3202" w:type="dxa"/>
            <w:tcBorders>
              <w:top w:val="single" w:sz="6" w:space="0" w:color="D9E2EC"/>
              <w:left w:val="single" w:sz="6" w:space="0" w:color="D9E2EC"/>
              <w:bottom w:val="single" w:sz="6" w:space="0" w:color="D9E2EC"/>
              <w:right w:val="single" w:sz="6" w:space="0" w:color="D9E2EC"/>
            </w:tcBorders>
            <w:vAlign w:val="center"/>
          </w:tcPr>
          <w:p w14:paraId="406A6D83"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5</w:t>
            </w:r>
          </w:p>
        </w:tc>
        <w:tc>
          <w:tcPr>
            <w:tcW w:w="3202" w:type="dxa"/>
            <w:tcBorders>
              <w:top w:val="single" w:sz="6" w:space="0" w:color="D9E2EC"/>
              <w:left w:val="single" w:sz="6" w:space="0" w:color="D9E2EC"/>
              <w:bottom w:val="single" w:sz="6" w:space="0" w:color="D9E2EC"/>
              <w:right w:val="single" w:sz="6" w:space="0" w:color="D9E2EC"/>
            </w:tcBorders>
            <w:vAlign w:val="center"/>
          </w:tcPr>
          <w:p w14:paraId="4DF81CE5"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7,6%</w:t>
            </w:r>
          </w:p>
        </w:tc>
      </w:tr>
      <w:tr w:rsidR="00750D5E" w:rsidRPr="00050FE7" w14:paraId="00EF2F46" w14:textId="77777777">
        <w:trPr>
          <w:jc w:val="center"/>
        </w:trPr>
        <w:tc>
          <w:tcPr>
            <w:tcW w:w="3202" w:type="dxa"/>
            <w:tcBorders>
              <w:top w:val="single" w:sz="6" w:space="0" w:color="D9E2EC"/>
              <w:left w:val="single" w:sz="6" w:space="0" w:color="D9E2EC"/>
              <w:bottom w:val="single" w:sz="6" w:space="0" w:color="D9E2EC"/>
              <w:right w:val="single" w:sz="6" w:space="0" w:color="D9E2EC"/>
            </w:tcBorders>
            <w:vAlign w:val="center"/>
          </w:tcPr>
          <w:p w14:paraId="45D88AE3"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Trudno powiedzieć</w:t>
            </w:r>
          </w:p>
        </w:tc>
        <w:tc>
          <w:tcPr>
            <w:tcW w:w="3202" w:type="dxa"/>
            <w:tcBorders>
              <w:top w:val="single" w:sz="6" w:space="0" w:color="D9E2EC"/>
              <w:left w:val="single" w:sz="6" w:space="0" w:color="D9E2EC"/>
              <w:bottom w:val="single" w:sz="6" w:space="0" w:color="D9E2EC"/>
              <w:right w:val="single" w:sz="6" w:space="0" w:color="D9E2EC"/>
            </w:tcBorders>
            <w:vAlign w:val="center"/>
          </w:tcPr>
          <w:p w14:paraId="1F54F8AA"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5</w:t>
            </w:r>
          </w:p>
        </w:tc>
        <w:tc>
          <w:tcPr>
            <w:tcW w:w="3202" w:type="dxa"/>
            <w:tcBorders>
              <w:top w:val="single" w:sz="6" w:space="0" w:color="D9E2EC"/>
              <w:left w:val="single" w:sz="6" w:space="0" w:color="D9E2EC"/>
              <w:bottom w:val="single" w:sz="6" w:space="0" w:color="D9E2EC"/>
              <w:right w:val="single" w:sz="6" w:space="0" w:color="D9E2EC"/>
            </w:tcBorders>
            <w:vAlign w:val="center"/>
          </w:tcPr>
          <w:p w14:paraId="19D44F34"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7,6%</w:t>
            </w:r>
          </w:p>
        </w:tc>
      </w:tr>
      <w:tr w:rsidR="00750D5E" w:rsidRPr="00050FE7" w14:paraId="135E6C11" w14:textId="77777777">
        <w:trPr>
          <w:jc w:val="center"/>
        </w:trPr>
        <w:tc>
          <w:tcPr>
            <w:tcW w:w="3202" w:type="dxa"/>
            <w:tcBorders>
              <w:top w:val="single" w:sz="6" w:space="0" w:color="D9E2EC"/>
              <w:left w:val="single" w:sz="6" w:space="0" w:color="D9E2EC"/>
              <w:bottom w:val="single" w:sz="6" w:space="0" w:color="D9E2EC"/>
              <w:right w:val="single" w:sz="6" w:space="0" w:color="D9E2EC"/>
            </w:tcBorders>
            <w:vAlign w:val="center"/>
          </w:tcPr>
          <w:p w14:paraId="72F53870"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Raczej nie</w:t>
            </w:r>
          </w:p>
        </w:tc>
        <w:tc>
          <w:tcPr>
            <w:tcW w:w="3202" w:type="dxa"/>
            <w:tcBorders>
              <w:top w:val="single" w:sz="6" w:space="0" w:color="D9E2EC"/>
              <w:left w:val="single" w:sz="6" w:space="0" w:color="D9E2EC"/>
              <w:bottom w:val="single" w:sz="6" w:space="0" w:color="D9E2EC"/>
              <w:right w:val="single" w:sz="6" w:space="0" w:color="D9E2EC"/>
            </w:tcBorders>
            <w:vAlign w:val="center"/>
          </w:tcPr>
          <w:p w14:paraId="448320BE"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5</w:t>
            </w:r>
          </w:p>
        </w:tc>
        <w:tc>
          <w:tcPr>
            <w:tcW w:w="3202" w:type="dxa"/>
            <w:tcBorders>
              <w:top w:val="single" w:sz="6" w:space="0" w:color="D9E2EC"/>
              <w:left w:val="single" w:sz="6" w:space="0" w:color="D9E2EC"/>
              <w:bottom w:val="single" w:sz="6" w:space="0" w:color="D9E2EC"/>
              <w:right w:val="single" w:sz="6" w:space="0" w:color="D9E2EC"/>
            </w:tcBorders>
            <w:vAlign w:val="center"/>
          </w:tcPr>
          <w:p w14:paraId="758BE85F"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7,6%</w:t>
            </w:r>
          </w:p>
        </w:tc>
      </w:tr>
      <w:tr w:rsidR="00750D5E" w:rsidRPr="00050FE7" w14:paraId="1428211C" w14:textId="77777777">
        <w:trPr>
          <w:jc w:val="center"/>
        </w:trPr>
        <w:tc>
          <w:tcPr>
            <w:tcW w:w="3202" w:type="dxa"/>
            <w:tcBorders>
              <w:top w:val="single" w:sz="6" w:space="0" w:color="D9E2EC"/>
              <w:left w:val="single" w:sz="6" w:space="0" w:color="D9E2EC"/>
              <w:bottom w:val="single" w:sz="6" w:space="0" w:color="D9E2EC"/>
              <w:right w:val="single" w:sz="6" w:space="0" w:color="D9E2EC"/>
            </w:tcBorders>
            <w:vAlign w:val="center"/>
          </w:tcPr>
          <w:p w14:paraId="28647CDA"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Nie</w:t>
            </w:r>
          </w:p>
        </w:tc>
        <w:tc>
          <w:tcPr>
            <w:tcW w:w="3202" w:type="dxa"/>
            <w:tcBorders>
              <w:top w:val="single" w:sz="6" w:space="0" w:color="D9E2EC"/>
              <w:left w:val="single" w:sz="6" w:space="0" w:color="D9E2EC"/>
              <w:bottom w:val="single" w:sz="6" w:space="0" w:color="D9E2EC"/>
              <w:right w:val="single" w:sz="6" w:space="0" w:color="D9E2EC"/>
            </w:tcBorders>
            <w:vAlign w:val="center"/>
          </w:tcPr>
          <w:p w14:paraId="32168546"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1</w:t>
            </w:r>
          </w:p>
        </w:tc>
        <w:tc>
          <w:tcPr>
            <w:tcW w:w="3202" w:type="dxa"/>
            <w:tcBorders>
              <w:top w:val="single" w:sz="6" w:space="0" w:color="D9E2EC"/>
              <w:left w:val="single" w:sz="6" w:space="0" w:color="D9E2EC"/>
              <w:bottom w:val="single" w:sz="6" w:space="0" w:color="D9E2EC"/>
              <w:right w:val="single" w:sz="6" w:space="0" w:color="D9E2EC"/>
            </w:tcBorders>
            <w:vAlign w:val="center"/>
          </w:tcPr>
          <w:p w14:paraId="25038C3F"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1,5%</w:t>
            </w:r>
          </w:p>
        </w:tc>
      </w:tr>
    </w:tbl>
    <w:p w14:paraId="14E592E0" w14:textId="77777777" w:rsidR="00765D2C" w:rsidRDefault="00765D2C" w:rsidP="00765D2C">
      <w:pPr>
        <w:pStyle w:val="Nagwek2"/>
        <w:jc w:val="both"/>
        <w:rPr>
          <w:rFonts w:ascii="Times New Roman" w:hAnsi="Times New Roman" w:cs="Times New Roman"/>
          <w:color w:val="auto"/>
          <w:sz w:val="24"/>
          <w:szCs w:val="24"/>
        </w:rPr>
      </w:pPr>
    </w:p>
    <w:p w14:paraId="628AE8F1" w14:textId="14DA4714" w:rsidR="00750D5E" w:rsidRPr="00050FE7" w:rsidRDefault="00000000" w:rsidP="00765D2C">
      <w:pPr>
        <w:pStyle w:val="Nagwek2"/>
        <w:jc w:val="both"/>
        <w:rPr>
          <w:rFonts w:ascii="Times New Roman" w:hAnsi="Times New Roman" w:cs="Times New Roman"/>
          <w:color w:val="auto"/>
          <w:sz w:val="24"/>
          <w:szCs w:val="24"/>
        </w:rPr>
      </w:pPr>
      <w:r w:rsidRPr="00050FE7">
        <w:rPr>
          <w:rFonts w:ascii="Times New Roman" w:hAnsi="Times New Roman" w:cs="Times New Roman"/>
          <w:color w:val="auto"/>
          <w:sz w:val="24"/>
          <w:szCs w:val="24"/>
        </w:rPr>
        <w:t>7. Ogólna ocena obsługi studentów</w:t>
      </w:r>
    </w:p>
    <w:p w14:paraId="0617411E" w14:textId="77777777" w:rsidR="00750D5E" w:rsidRPr="00050FE7" w:rsidRDefault="00000000" w:rsidP="00765D2C">
      <w:pPr>
        <w:jc w:val="both"/>
        <w:rPr>
          <w:rFonts w:ascii="Times New Roman" w:hAnsi="Times New Roman" w:cs="Times New Roman"/>
          <w:sz w:val="24"/>
          <w:szCs w:val="24"/>
        </w:rPr>
      </w:pPr>
      <w:r w:rsidRPr="00050FE7">
        <w:rPr>
          <w:rFonts w:ascii="Times New Roman" w:hAnsi="Times New Roman" w:cs="Times New Roman"/>
          <w:b/>
          <w:sz w:val="24"/>
          <w:szCs w:val="24"/>
        </w:rPr>
        <w:t xml:space="preserve">Pytanie: </w:t>
      </w:r>
      <w:r w:rsidRPr="00050FE7">
        <w:rPr>
          <w:rFonts w:ascii="Times New Roman" w:hAnsi="Times New Roman" w:cs="Times New Roman"/>
          <w:sz w:val="24"/>
          <w:szCs w:val="24"/>
        </w:rPr>
        <w:t>Czy jest Pani/Pan zadowolona/y z obsługi studentów przez pracowników dziekanatu?</w:t>
      </w:r>
    </w:p>
    <w:p w14:paraId="4529CE07" w14:textId="77777777" w:rsidR="00750D5E" w:rsidRPr="00050FE7" w:rsidRDefault="00000000" w:rsidP="00765D2C">
      <w:pPr>
        <w:jc w:val="both"/>
        <w:rPr>
          <w:rFonts w:ascii="Times New Roman" w:hAnsi="Times New Roman" w:cs="Times New Roman"/>
          <w:sz w:val="24"/>
          <w:szCs w:val="24"/>
        </w:rPr>
      </w:pPr>
      <w:r w:rsidRPr="00050FE7">
        <w:rPr>
          <w:rFonts w:ascii="Times New Roman" w:hAnsi="Times New Roman" w:cs="Times New Roman"/>
          <w:sz w:val="24"/>
          <w:szCs w:val="24"/>
        </w:rPr>
        <w:t>Ogólna ocena obsługi studentów jest bardzo dobra: 55 osób (83,3%) wybrało odpowiedzi „tak” lub „raczej tak”, przy średniej 4,38. Odpowiedzi negatywne są nieliczne, dlatego główny kierunek działań powinien polegać nie na zmianie jakości obsługi, lecz na poprawie dostępności i przepływu informacji.</w:t>
      </w:r>
    </w:p>
    <w:p w14:paraId="6FD1A9DF" w14:textId="77777777" w:rsidR="00750D5E" w:rsidRPr="00050FE7" w:rsidRDefault="00000000" w:rsidP="00765D2C">
      <w:pPr>
        <w:jc w:val="both"/>
        <w:rPr>
          <w:rFonts w:ascii="Times New Roman" w:hAnsi="Times New Roman" w:cs="Times New Roman"/>
          <w:sz w:val="24"/>
          <w:szCs w:val="24"/>
        </w:rPr>
      </w:pPr>
      <w:r w:rsidRPr="00050FE7">
        <w:rPr>
          <w:rFonts w:ascii="Times New Roman" w:hAnsi="Times New Roman" w:cs="Times New Roman"/>
          <w:noProof/>
          <w:sz w:val="24"/>
          <w:szCs w:val="24"/>
        </w:rPr>
        <w:lastRenderedPageBreak/>
        <w:drawing>
          <wp:inline distT="0" distB="0" distL="0" distR="0" wp14:anchorId="50073521" wp14:editId="3F8E1572">
            <wp:extent cx="5349240" cy="343879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ykres_7.png"/>
                    <pic:cNvPicPr/>
                  </pic:nvPicPr>
                  <pic:blipFill>
                    <a:blip r:embed="rId14"/>
                    <a:stretch>
                      <a:fillRect/>
                    </a:stretch>
                  </pic:blipFill>
                  <pic:spPr>
                    <a:xfrm>
                      <a:off x="0" y="0"/>
                      <a:ext cx="5349240" cy="3438797"/>
                    </a:xfrm>
                    <a:prstGeom prst="rect">
                      <a:avLst/>
                    </a:prstGeom>
                  </pic:spPr>
                </pic:pic>
              </a:graphicData>
            </a:graphic>
          </wp:inline>
        </w:drawing>
      </w:r>
    </w:p>
    <w:tbl>
      <w:tblPr>
        <w:tblStyle w:val="Tabela-Siatka"/>
        <w:tblW w:w="0" w:type="auto"/>
        <w:jc w:val="center"/>
        <w:tblLook w:val="04A0" w:firstRow="1" w:lastRow="0" w:firstColumn="1" w:lastColumn="0" w:noHBand="0" w:noVBand="1"/>
      </w:tblPr>
      <w:tblGrid>
        <w:gridCol w:w="3197"/>
        <w:gridCol w:w="3196"/>
        <w:gridCol w:w="3196"/>
      </w:tblGrid>
      <w:tr w:rsidR="00750D5E" w:rsidRPr="00050FE7" w14:paraId="43B12674" w14:textId="77777777">
        <w:trPr>
          <w:jc w:val="center"/>
        </w:trPr>
        <w:tc>
          <w:tcPr>
            <w:tcW w:w="3202" w:type="dxa"/>
            <w:tcBorders>
              <w:top w:val="single" w:sz="6" w:space="0" w:color="D9E2EC"/>
              <w:left w:val="single" w:sz="6" w:space="0" w:color="D9E2EC"/>
              <w:bottom w:val="single" w:sz="6" w:space="0" w:color="D9E2EC"/>
              <w:right w:val="single" w:sz="6" w:space="0" w:color="D9E2EC"/>
            </w:tcBorders>
            <w:shd w:val="clear" w:color="auto" w:fill="E8EEF5"/>
            <w:vAlign w:val="center"/>
          </w:tcPr>
          <w:p w14:paraId="596ECD37"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b/>
                <w:sz w:val="24"/>
                <w:szCs w:val="24"/>
              </w:rPr>
              <w:t>Odpowiedź</w:t>
            </w:r>
          </w:p>
        </w:tc>
        <w:tc>
          <w:tcPr>
            <w:tcW w:w="3202" w:type="dxa"/>
            <w:tcBorders>
              <w:top w:val="single" w:sz="6" w:space="0" w:color="D9E2EC"/>
              <w:left w:val="single" w:sz="6" w:space="0" w:color="D9E2EC"/>
              <w:bottom w:val="single" w:sz="6" w:space="0" w:color="D9E2EC"/>
              <w:right w:val="single" w:sz="6" w:space="0" w:color="D9E2EC"/>
            </w:tcBorders>
            <w:shd w:val="clear" w:color="auto" w:fill="E8EEF5"/>
            <w:vAlign w:val="center"/>
          </w:tcPr>
          <w:p w14:paraId="0AC3A4E7"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b/>
                <w:sz w:val="24"/>
                <w:szCs w:val="24"/>
              </w:rPr>
              <w:t>Liczba</w:t>
            </w:r>
          </w:p>
        </w:tc>
        <w:tc>
          <w:tcPr>
            <w:tcW w:w="3202" w:type="dxa"/>
            <w:tcBorders>
              <w:top w:val="single" w:sz="6" w:space="0" w:color="D9E2EC"/>
              <w:left w:val="single" w:sz="6" w:space="0" w:color="D9E2EC"/>
              <w:bottom w:val="single" w:sz="6" w:space="0" w:color="D9E2EC"/>
              <w:right w:val="single" w:sz="6" w:space="0" w:color="D9E2EC"/>
            </w:tcBorders>
            <w:shd w:val="clear" w:color="auto" w:fill="E8EEF5"/>
            <w:vAlign w:val="center"/>
          </w:tcPr>
          <w:p w14:paraId="0E99F74E"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b/>
                <w:sz w:val="24"/>
                <w:szCs w:val="24"/>
              </w:rPr>
              <w:t>Odsetek</w:t>
            </w:r>
          </w:p>
        </w:tc>
      </w:tr>
      <w:tr w:rsidR="00750D5E" w:rsidRPr="00050FE7" w14:paraId="0D6CD606" w14:textId="77777777">
        <w:trPr>
          <w:jc w:val="center"/>
        </w:trPr>
        <w:tc>
          <w:tcPr>
            <w:tcW w:w="3202" w:type="dxa"/>
            <w:tcBorders>
              <w:top w:val="single" w:sz="6" w:space="0" w:color="D9E2EC"/>
              <w:left w:val="single" w:sz="6" w:space="0" w:color="D9E2EC"/>
              <w:bottom w:val="single" w:sz="6" w:space="0" w:color="D9E2EC"/>
              <w:right w:val="single" w:sz="6" w:space="0" w:color="D9E2EC"/>
            </w:tcBorders>
            <w:vAlign w:val="center"/>
          </w:tcPr>
          <w:p w14:paraId="7E1D160A"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Tak</w:t>
            </w:r>
          </w:p>
        </w:tc>
        <w:tc>
          <w:tcPr>
            <w:tcW w:w="3202" w:type="dxa"/>
            <w:tcBorders>
              <w:top w:val="single" w:sz="6" w:space="0" w:color="D9E2EC"/>
              <w:left w:val="single" w:sz="6" w:space="0" w:color="D9E2EC"/>
              <w:bottom w:val="single" w:sz="6" w:space="0" w:color="D9E2EC"/>
              <w:right w:val="single" w:sz="6" w:space="0" w:color="D9E2EC"/>
            </w:tcBorders>
            <w:vAlign w:val="center"/>
          </w:tcPr>
          <w:p w14:paraId="3CE37F09"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44</w:t>
            </w:r>
          </w:p>
        </w:tc>
        <w:tc>
          <w:tcPr>
            <w:tcW w:w="3202" w:type="dxa"/>
            <w:tcBorders>
              <w:top w:val="single" w:sz="6" w:space="0" w:color="D9E2EC"/>
              <w:left w:val="single" w:sz="6" w:space="0" w:color="D9E2EC"/>
              <w:bottom w:val="single" w:sz="6" w:space="0" w:color="D9E2EC"/>
              <w:right w:val="single" w:sz="6" w:space="0" w:color="D9E2EC"/>
            </w:tcBorders>
            <w:vAlign w:val="center"/>
          </w:tcPr>
          <w:p w14:paraId="7E8D4A6B"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66,7%</w:t>
            </w:r>
          </w:p>
        </w:tc>
      </w:tr>
      <w:tr w:rsidR="00750D5E" w:rsidRPr="00050FE7" w14:paraId="5CC117ED" w14:textId="77777777">
        <w:trPr>
          <w:jc w:val="center"/>
        </w:trPr>
        <w:tc>
          <w:tcPr>
            <w:tcW w:w="3202" w:type="dxa"/>
            <w:tcBorders>
              <w:top w:val="single" w:sz="6" w:space="0" w:color="D9E2EC"/>
              <w:left w:val="single" w:sz="6" w:space="0" w:color="D9E2EC"/>
              <w:bottom w:val="single" w:sz="6" w:space="0" w:color="D9E2EC"/>
              <w:right w:val="single" w:sz="6" w:space="0" w:color="D9E2EC"/>
            </w:tcBorders>
            <w:vAlign w:val="center"/>
          </w:tcPr>
          <w:p w14:paraId="235B4E11"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Raczej tak</w:t>
            </w:r>
          </w:p>
        </w:tc>
        <w:tc>
          <w:tcPr>
            <w:tcW w:w="3202" w:type="dxa"/>
            <w:tcBorders>
              <w:top w:val="single" w:sz="6" w:space="0" w:color="D9E2EC"/>
              <w:left w:val="single" w:sz="6" w:space="0" w:color="D9E2EC"/>
              <w:bottom w:val="single" w:sz="6" w:space="0" w:color="D9E2EC"/>
              <w:right w:val="single" w:sz="6" w:space="0" w:color="D9E2EC"/>
            </w:tcBorders>
            <w:vAlign w:val="center"/>
          </w:tcPr>
          <w:p w14:paraId="00CEAA43"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11</w:t>
            </w:r>
          </w:p>
        </w:tc>
        <w:tc>
          <w:tcPr>
            <w:tcW w:w="3202" w:type="dxa"/>
            <w:tcBorders>
              <w:top w:val="single" w:sz="6" w:space="0" w:color="D9E2EC"/>
              <w:left w:val="single" w:sz="6" w:space="0" w:color="D9E2EC"/>
              <w:bottom w:val="single" w:sz="6" w:space="0" w:color="D9E2EC"/>
              <w:right w:val="single" w:sz="6" w:space="0" w:color="D9E2EC"/>
            </w:tcBorders>
            <w:vAlign w:val="center"/>
          </w:tcPr>
          <w:p w14:paraId="136675C7"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16,7%</w:t>
            </w:r>
          </w:p>
        </w:tc>
      </w:tr>
      <w:tr w:rsidR="00750D5E" w:rsidRPr="00050FE7" w14:paraId="160FCBD8" w14:textId="77777777">
        <w:trPr>
          <w:jc w:val="center"/>
        </w:trPr>
        <w:tc>
          <w:tcPr>
            <w:tcW w:w="3202" w:type="dxa"/>
            <w:tcBorders>
              <w:top w:val="single" w:sz="6" w:space="0" w:color="D9E2EC"/>
              <w:left w:val="single" w:sz="6" w:space="0" w:color="D9E2EC"/>
              <w:bottom w:val="single" w:sz="6" w:space="0" w:color="D9E2EC"/>
              <w:right w:val="single" w:sz="6" w:space="0" w:color="D9E2EC"/>
            </w:tcBorders>
            <w:vAlign w:val="center"/>
          </w:tcPr>
          <w:p w14:paraId="76BFD31F"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Trudno powiedzieć</w:t>
            </w:r>
          </w:p>
        </w:tc>
        <w:tc>
          <w:tcPr>
            <w:tcW w:w="3202" w:type="dxa"/>
            <w:tcBorders>
              <w:top w:val="single" w:sz="6" w:space="0" w:color="D9E2EC"/>
              <w:left w:val="single" w:sz="6" w:space="0" w:color="D9E2EC"/>
              <w:bottom w:val="single" w:sz="6" w:space="0" w:color="D9E2EC"/>
              <w:right w:val="single" w:sz="6" w:space="0" w:color="D9E2EC"/>
            </w:tcBorders>
            <w:vAlign w:val="center"/>
          </w:tcPr>
          <w:p w14:paraId="381343B3"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5</w:t>
            </w:r>
          </w:p>
        </w:tc>
        <w:tc>
          <w:tcPr>
            <w:tcW w:w="3202" w:type="dxa"/>
            <w:tcBorders>
              <w:top w:val="single" w:sz="6" w:space="0" w:color="D9E2EC"/>
              <w:left w:val="single" w:sz="6" w:space="0" w:color="D9E2EC"/>
              <w:bottom w:val="single" w:sz="6" w:space="0" w:color="D9E2EC"/>
              <w:right w:val="single" w:sz="6" w:space="0" w:color="D9E2EC"/>
            </w:tcBorders>
            <w:vAlign w:val="center"/>
          </w:tcPr>
          <w:p w14:paraId="5618F22F"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7,6%</w:t>
            </w:r>
          </w:p>
        </w:tc>
      </w:tr>
      <w:tr w:rsidR="00750D5E" w:rsidRPr="00050FE7" w14:paraId="31F9E39C" w14:textId="77777777">
        <w:trPr>
          <w:jc w:val="center"/>
        </w:trPr>
        <w:tc>
          <w:tcPr>
            <w:tcW w:w="3202" w:type="dxa"/>
            <w:tcBorders>
              <w:top w:val="single" w:sz="6" w:space="0" w:color="D9E2EC"/>
              <w:left w:val="single" w:sz="6" w:space="0" w:color="D9E2EC"/>
              <w:bottom w:val="single" w:sz="6" w:space="0" w:color="D9E2EC"/>
              <w:right w:val="single" w:sz="6" w:space="0" w:color="D9E2EC"/>
            </w:tcBorders>
            <w:vAlign w:val="center"/>
          </w:tcPr>
          <w:p w14:paraId="770BDDFB"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Raczej nie</w:t>
            </w:r>
          </w:p>
        </w:tc>
        <w:tc>
          <w:tcPr>
            <w:tcW w:w="3202" w:type="dxa"/>
            <w:tcBorders>
              <w:top w:val="single" w:sz="6" w:space="0" w:color="D9E2EC"/>
              <w:left w:val="single" w:sz="6" w:space="0" w:color="D9E2EC"/>
              <w:bottom w:val="single" w:sz="6" w:space="0" w:color="D9E2EC"/>
              <w:right w:val="single" w:sz="6" w:space="0" w:color="D9E2EC"/>
            </w:tcBorders>
            <w:vAlign w:val="center"/>
          </w:tcPr>
          <w:p w14:paraId="1D4FCF16"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4</w:t>
            </w:r>
          </w:p>
        </w:tc>
        <w:tc>
          <w:tcPr>
            <w:tcW w:w="3202" w:type="dxa"/>
            <w:tcBorders>
              <w:top w:val="single" w:sz="6" w:space="0" w:color="D9E2EC"/>
              <w:left w:val="single" w:sz="6" w:space="0" w:color="D9E2EC"/>
              <w:bottom w:val="single" w:sz="6" w:space="0" w:color="D9E2EC"/>
              <w:right w:val="single" w:sz="6" w:space="0" w:color="D9E2EC"/>
            </w:tcBorders>
            <w:vAlign w:val="center"/>
          </w:tcPr>
          <w:p w14:paraId="19C83DDC"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6,1%</w:t>
            </w:r>
          </w:p>
        </w:tc>
      </w:tr>
      <w:tr w:rsidR="00750D5E" w:rsidRPr="00050FE7" w14:paraId="030A87F5" w14:textId="77777777">
        <w:trPr>
          <w:jc w:val="center"/>
        </w:trPr>
        <w:tc>
          <w:tcPr>
            <w:tcW w:w="3202" w:type="dxa"/>
            <w:tcBorders>
              <w:top w:val="single" w:sz="6" w:space="0" w:color="D9E2EC"/>
              <w:left w:val="single" w:sz="6" w:space="0" w:color="D9E2EC"/>
              <w:bottom w:val="single" w:sz="6" w:space="0" w:color="D9E2EC"/>
              <w:right w:val="single" w:sz="6" w:space="0" w:color="D9E2EC"/>
            </w:tcBorders>
            <w:vAlign w:val="center"/>
          </w:tcPr>
          <w:p w14:paraId="5A9DA479"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Nie</w:t>
            </w:r>
          </w:p>
        </w:tc>
        <w:tc>
          <w:tcPr>
            <w:tcW w:w="3202" w:type="dxa"/>
            <w:tcBorders>
              <w:top w:val="single" w:sz="6" w:space="0" w:color="D9E2EC"/>
              <w:left w:val="single" w:sz="6" w:space="0" w:color="D9E2EC"/>
              <w:bottom w:val="single" w:sz="6" w:space="0" w:color="D9E2EC"/>
              <w:right w:val="single" w:sz="6" w:space="0" w:color="D9E2EC"/>
            </w:tcBorders>
            <w:vAlign w:val="center"/>
          </w:tcPr>
          <w:p w14:paraId="6CBB96C3"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2</w:t>
            </w:r>
          </w:p>
        </w:tc>
        <w:tc>
          <w:tcPr>
            <w:tcW w:w="3202" w:type="dxa"/>
            <w:tcBorders>
              <w:top w:val="single" w:sz="6" w:space="0" w:color="D9E2EC"/>
              <w:left w:val="single" w:sz="6" w:space="0" w:color="D9E2EC"/>
              <w:bottom w:val="single" w:sz="6" w:space="0" w:color="D9E2EC"/>
              <w:right w:val="single" w:sz="6" w:space="0" w:color="D9E2EC"/>
            </w:tcBorders>
            <w:vAlign w:val="center"/>
          </w:tcPr>
          <w:p w14:paraId="7393AAC0" w14:textId="77777777" w:rsidR="00750D5E" w:rsidRPr="00050FE7" w:rsidRDefault="00000000" w:rsidP="00765D2C">
            <w:pPr>
              <w:spacing w:after="0"/>
              <w:jc w:val="both"/>
              <w:rPr>
                <w:rFonts w:ascii="Times New Roman" w:hAnsi="Times New Roman" w:cs="Times New Roman"/>
                <w:sz w:val="24"/>
                <w:szCs w:val="24"/>
              </w:rPr>
            </w:pPr>
            <w:r w:rsidRPr="00050FE7">
              <w:rPr>
                <w:rFonts w:ascii="Times New Roman" w:hAnsi="Times New Roman" w:cs="Times New Roman"/>
                <w:sz w:val="24"/>
                <w:szCs w:val="24"/>
              </w:rPr>
              <w:t>3,0%</w:t>
            </w:r>
          </w:p>
        </w:tc>
      </w:tr>
    </w:tbl>
    <w:p w14:paraId="2C2C3239" w14:textId="77777777" w:rsidR="00765D2C" w:rsidRDefault="00765D2C" w:rsidP="00765D2C">
      <w:pPr>
        <w:pStyle w:val="Nagwek1"/>
        <w:jc w:val="both"/>
        <w:rPr>
          <w:rFonts w:ascii="Times New Roman" w:hAnsi="Times New Roman" w:cs="Times New Roman"/>
          <w:color w:val="auto"/>
          <w:sz w:val="24"/>
          <w:szCs w:val="24"/>
        </w:rPr>
      </w:pPr>
    </w:p>
    <w:p w14:paraId="460E6D63" w14:textId="46404F3A" w:rsidR="00750D5E" w:rsidRPr="00050FE7" w:rsidRDefault="00000000" w:rsidP="00765D2C">
      <w:pPr>
        <w:pStyle w:val="Nagwek1"/>
        <w:jc w:val="both"/>
        <w:rPr>
          <w:rFonts w:ascii="Times New Roman" w:hAnsi="Times New Roman" w:cs="Times New Roman"/>
          <w:color w:val="auto"/>
          <w:sz w:val="24"/>
          <w:szCs w:val="24"/>
        </w:rPr>
      </w:pPr>
      <w:r w:rsidRPr="00050FE7">
        <w:rPr>
          <w:rFonts w:ascii="Times New Roman" w:hAnsi="Times New Roman" w:cs="Times New Roman"/>
          <w:color w:val="auto"/>
          <w:sz w:val="24"/>
          <w:szCs w:val="24"/>
        </w:rPr>
        <w:t>4. Uwagi i propozycje usprawnień</w:t>
      </w:r>
    </w:p>
    <w:p w14:paraId="32874F53" w14:textId="77777777" w:rsidR="00750D5E" w:rsidRPr="00050FE7" w:rsidRDefault="00000000" w:rsidP="00765D2C">
      <w:pPr>
        <w:jc w:val="both"/>
        <w:rPr>
          <w:rFonts w:ascii="Times New Roman" w:hAnsi="Times New Roman" w:cs="Times New Roman"/>
          <w:sz w:val="24"/>
          <w:szCs w:val="24"/>
        </w:rPr>
      </w:pPr>
      <w:r w:rsidRPr="00050FE7">
        <w:rPr>
          <w:rFonts w:ascii="Times New Roman" w:hAnsi="Times New Roman" w:cs="Times New Roman"/>
          <w:sz w:val="24"/>
          <w:szCs w:val="24"/>
        </w:rPr>
        <w:t>Na pytanie otwarte odpowiedziały 24 osoby. Najczęściej powtarzającym się postulatem było wydłużenie godzin pracy dziekanatu, zmiana przedziału godzinowego lub wprowadzenie jednego dnia z obsługą w późniejszych godzinach, np. po południu. Ten wątek pojawia się zdecydowanie najczęściej i jest spójny ze słabszą oceną pytania o dni i godziny otwarcia.</w:t>
      </w:r>
    </w:p>
    <w:p w14:paraId="0BFB0443" w14:textId="77777777" w:rsidR="00750D5E" w:rsidRPr="00050FE7" w:rsidRDefault="00000000" w:rsidP="00765D2C">
      <w:pPr>
        <w:jc w:val="both"/>
        <w:rPr>
          <w:rFonts w:ascii="Times New Roman" w:hAnsi="Times New Roman" w:cs="Times New Roman"/>
          <w:sz w:val="24"/>
          <w:szCs w:val="24"/>
        </w:rPr>
      </w:pPr>
      <w:r w:rsidRPr="00050FE7">
        <w:rPr>
          <w:rFonts w:ascii="Times New Roman" w:hAnsi="Times New Roman" w:cs="Times New Roman"/>
          <w:sz w:val="24"/>
          <w:szCs w:val="24"/>
        </w:rPr>
        <w:t>Drugim obszarem wskazywanym w komentarzach jest potrzeba większej przejrzystości informacji: studenci zwracali uwagę na rozbieżności w przekazywanych komunikatach oraz na trudność w odnalezieniu niektórych treści na stronie internetowej. Pojawiły się także pojedyncze sugestie dotyczące usprawnienia procedury praktyk studenckich oraz odciążenia obsługi pomocy materialnej w okresach wzmożonego składania wniosków.</w:t>
      </w:r>
    </w:p>
    <w:p w14:paraId="37DF4167" w14:textId="77777777" w:rsidR="00750D5E" w:rsidRPr="00050FE7" w:rsidRDefault="00000000" w:rsidP="00765D2C">
      <w:pPr>
        <w:jc w:val="both"/>
        <w:rPr>
          <w:rFonts w:ascii="Times New Roman" w:hAnsi="Times New Roman" w:cs="Times New Roman"/>
          <w:sz w:val="24"/>
          <w:szCs w:val="24"/>
        </w:rPr>
      </w:pPr>
      <w:r w:rsidRPr="00050FE7">
        <w:rPr>
          <w:rFonts w:ascii="Times New Roman" w:hAnsi="Times New Roman" w:cs="Times New Roman"/>
          <w:b/>
          <w:sz w:val="24"/>
          <w:szCs w:val="24"/>
        </w:rPr>
        <w:t>Przykładowe powtarzające się postulaty:</w:t>
      </w:r>
    </w:p>
    <w:p w14:paraId="0ADCD5B4" w14:textId="77777777" w:rsidR="00750D5E" w:rsidRPr="00050FE7" w:rsidRDefault="00000000" w:rsidP="00765D2C">
      <w:pPr>
        <w:pStyle w:val="Listapunktowana"/>
        <w:spacing w:after="80"/>
        <w:jc w:val="both"/>
        <w:rPr>
          <w:rFonts w:ascii="Times New Roman" w:hAnsi="Times New Roman" w:cs="Times New Roman"/>
          <w:sz w:val="24"/>
          <w:szCs w:val="24"/>
        </w:rPr>
      </w:pPr>
      <w:r w:rsidRPr="00050FE7">
        <w:rPr>
          <w:rFonts w:ascii="Times New Roman" w:hAnsi="Times New Roman" w:cs="Times New Roman"/>
          <w:sz w:val="24"/>
          <w:szCs w:val="24"/>
        </w:rPr>
        <w:t>wydłużenie godzin otwarcia dziekanatu lub wprowadzenie jednego dnia z późniejszymi godzinami obsługi,</w:t>
      </w:r>
    </w:p>
    <w:p w14:paraId="54FF003A" w14:textId="77777777" w:rsidR="00750D5E" w:rsidRPr="00050FE7" w:rsidRDefault="00000000" w:rsidP="00765D2C">
      <w:pPr>
        <w:pStyle w:val="Listapunktowana"/>
        <w:spacing w:after="80"/>
        <w:jc w:val="both"/>
        <w:rPr>
          <w:rFonts w:ascii="Times New Roman" w:hAnsi="Times New Roman" w:cs="Times New Roman"/>
          <w:sz w:val="24"/>
          <w:szCs w:val="24"/>
        </w:rPr>
      </w:pPr>
      <w:r w:rsidRPr="00050FE7">
        <w:rPr>
          <w:rFonts w:ascii="Times New Roman" w:hAnsi="Times New Roman" w:cs="Times New Roman"/>
          <w:sz w:val="24"/>
          <w:szCs w:val="24"/>
        </w:rPr>
        <w:t>lepsze dopasowanie godzin pracy do planów zajęć studentów,</w:t>
      </w:r>
    </w:p>
    <w:p w14:paraId="55B8A6DB" w14:textId="77777777" w:rsidR="00750D5E" w:rsidRPr="00050FE7" w:rsidRDefault="00000000" w:rsidP="00765D2C">
      <w:pPr>
        <w:pStyle w:val="Listapunktowana"/>
        <w:spacing w:after="80"/>
        <w:jc w:val="both"/>
        <w:rPr>
          <w:rFonts w:ascii="Times New Roman" w:hAnsi="Times New Roman" w:cs="Times New Roman"/>
          <w:sz w:val="24"/>
          <w:szCs w:val="24"/>
        </w:rPr>
      </w:pPr>
      <w:r w:rsidRPr="00050FE7">
        <w:rPr>
          <w:rFonts w:ascii="Times New Roman" w:hAnsi="Times New Roman" w:cs="Times New Roman"/>
          <w:sz w:val="24"/>
          <w:szCs w:val="24"/>
        </w:rPr>
        <w:t>większa klarowność informacji na stronie wydziału i łatwiejszy dostęp do instrukcji załatwiania spraw,</w:t>
      </w:r>
    </w:p>
    <w:p w14:paraId="27E60E14" w14:textId="77777777" w:rsidR="00750D5E" w:rsidRPr="00050FE7" w:rsidRDefault="00000000" w:rsidP="00765D2C">
      <w:pPr>
        <w:pStyle w:val="Listapunktowana"/>
        <w:spacing w:after="80"/>
        <w:jc w:val="both"/>
        <w:rPr>
          <w:rFonts w:ascii="Times New Roman" w:hAnsi="Times New Roman" w:cs="Times New Roman"/>
          <w:sz w:val="24"/>
          <w:szCs w:val="24"/>
        </w:rPr>
      </w:pPr>
      <w:r w:rsidRPr="00050FE7">
        <w:rPr>
          <w:rFonts w:ascii="Times New Roman" w:hAnsi="Times New Roman" w:cs="Times New Roman"/>
          <w:sz w:val="24"/>
          <w:szCs w:val="24"/>
        </w:rPr>
        <w:t>ujednolicenie informacji przekazywanych studentom w podobnych sprawach,</w:t>
      </w:r>
    </w:p>
    <w:p w14:paraId="3FB6EC08" w14:textId="77777777" w:rsidR="00750D5E" w:rsidRPr="00050FE7" w:rsidRDefault="00000000" w:rsidP="00765D2C">
      <w:pPr>
        <w:pStyle w:val="Listapunktowana"/>
        <w:spacing w:after="80"/>
        <w:jc w:val="both"/>
        <w:rPr>
          <w:rFonts w:ascii="Times New Roman" w:hAnsi="Times New Roman" w:cs="Times New Roman"/>
          <w:sz w:val="24"/>
          <w:szCs w:val="24"/>
        </w:rPr>
      </w:pPr>
      <w:r w:rsidRPr="00050FE7">
        <w:rPr>
          <w:rFonts w:ascii="Times New Roman" w:hAnsi="Times New Roman" w:cs="Times New Roman"/>
          <w:sz w:val="24"/>
          <w:szCs w:val="24"/>
        </w:rPr>
        <w:lastRenderedPageBreak/>
        <w:t>usprawnienie wybranych procedur administracyjnych, zwłaszcza związanych z praktykami studenckimi.</w:t>
      </w:r>
    </w:p>
    <w:p w14:paraId="3934A6DF" w14:textId="77777777" w:rsidR="00765D2C" w:rsidRDefault="00765D2C" w:rsidP="00765D2C">
      <w:pPr>
        <w:pStyle w:val="Nagwek1"/>
        <w:jc w:val="both"/>
        <w:rPr>
          <w:rFonts w:ascii="Times New Roman" w:hAnsi="Times New Roman" w:cs="Times New Roman"/>
          <w:color w:val="auto"/>
          <w:sz w:val="24"/>
          <w:szCs w:val="24"/>
        </w:rPr>
      </w:pPr>
    </w:p>
    <w:p w14:paraId="6789D5C8" w14:textId="368F797E" w:rsidR="00750D5E" w:rsidRPr="00050FE7" w:rsidRDefault="00000000" w:rsidP="00765D2C">
      <w:pPr>
        <w:pStyle w:val="Nagwek1"/>
        <w:jc w:val="both"/>
        <w:rPr>
          <w:rFonts w:ascii="Times New Roman" w:hAnsi="Times New Roman" w:cs="Times New Roman"/>
          <w:color w:val="auto"/>
          <w:sz w:val="24"/>
          <w:szCs w:val="24"/>
        </w:rPr>
      </w:pPr>
      <w:r w:rsidRPr="00050FE7">
        <w:rPr>
          <w:rFonts w:ascii="Times New Roman" w:hAnsi="Times New Roman" w:cs="Times New Roman"/>
          <w:color w:val="auto"/>
          <w:sz w:val="24"/>
          <w:szCs w:val="24"/>
        </w:rPr>
        <w:t>5. Wnioski końcowe i rekomendacje</w:t>
      </w:r>
    </w:p>
    <w:p w14:paraId="2DDB428F" w14:textId="77777777" w:rsidR="00750D5E" w:rsidRPr="00050FE7" w:rsidRDefault="00000000" w:rsidP="00765D2C">
      <w:pPr>
        <w:jc w:val="both"/>
        <w:rPr>
          <w:rFonts w:ascii="Times New Roman" w:hAnsi="Times New Roman" w:cs="Times New Roman"/>
          <w:sz w:val="24"/>
          <w:szCs w:val="24"/>
        </w:rPr>
      </w:pPr>
      <w:r w:rsidRPr="00050FE7">
        <w:rPr>
          <w:rFonts w:ascii="Times New Roman" w:hAnsi="Times New Roman" w:cs="Times New Roman"/>
          <w:sz w:val="24"/>
          <w:szCs w:val="24"/>
        </w:rPr>
        <w:t>Ocena pracy Dziekanatu Wydziału Humanistycznego UWM jest ogólnie pozytywna. Szczególnie wysoko oceniono uprzejmość, taktowne traktowanie studentów oraz ogólną jakość obsługi. Zdecydowana większość respondentów pozytywnie oceniła także aktualność i rzetelność informacji oraz terminowe załatwianie spraw.</w:t>
      </w:r>
    </w:p>
    <w:p w14:paraId="4F9526D0" w14:textId="77777777" w:rsidR="00750D5E" w:rsidRPr="00050FE7" w:rsidRDefault="00000000" w:rsidP="00765D2C">
      <w:pPr>
        <w:jc w:val="both"/>
        <w:rPr>
          <w:rFonts w:ascii="Times New Roman" w:hAnsi="Times New Roman" w:cs="Times New Roman"/>
          <w:sz w:val="24"/>
          <w:szCs w:val="24"/>
        </w:rPr>
      </w:pPr>
      <w:r w:rsidRPr="00050FE7">
        <w:rPr>
          <w:rFonts w:ascii="Times New Roman" w:hAnsi="Times New Roman" w:cs="Times New Roman"/>
          <w:sz w:val="24"/>
          <w:szCs w:val="24"/>
        </w:rPr>
        <w:t>Najważniejszym obszarem wymagającym rozważenia są dni i godziny otwarcia dziekanatu. W tym pytaniu rozkład odpowiedzi jest najbardziej zróżnicowany, a komentarze otwarte jednoznacznie wzmacniają wniosek, że studenci oczekują większej dostępności czasowej lub innego rozłożenia godzin przyjęć.</w:t>
      </w:r>
    </w:p>
    <w:p w14:paraId="27FEE29D" w14:textId="77777777" w:rsidR="00750D5E" w:rsidRPr="00050FE7" w:rsidRDefault="00000000" w:rsidP="00765D2C">
      <w:pPr>
        <w:jc w:val="both"/>
        <w:rPr>
          <w:rFonts w:ascii="Times New Roman" w:hAnsi="Times New Roman" w:cs="Times New Roman"/>
          <w:sz w:val="24"/>
          <w:szCs w:val="24"/>
        </w:rPr>
      </w:pPr>
      <w:r w:rsidRPr="00050FE7">
        <w:rPr>
          <w:rFonts w:ascii="Times New Roman" w:hAnsi="Times New Roman" w:cs="Times New Roman"/>
          <w:sz w:val="24"/>
          <w:szCs w:val="24"/>
        </w:rPr>
        <w:t>Rekomenduje się rozważenie pilotażowego rozwiązania organizacyjnego, np. jednego dnia w tygodniu z późniejszymi godzinami obsługi studentów, a także przegląd informacji publikowanych na stronie wydziału pod kątem ich widoczności, aktualności i jednoznaczności. Warto również utrzymać obecny standard bezpośredniej obsługi, ponieważ jest on najmocniej docenianym elementem pracy dziekanatu.</w:t>
      </w:r>
    </w:p>
    <w:sectPr w:rsidR="00750D5E" w:rsidRPr="00050FE7" w:rsidSect="00034616">
      <w:headerReference w:type="default" r:id="rId15"/>
      <w:footerReference w:type="default" r:id="rId16"/>
      <w:pgSz w:w="11909" w:h="16834"/>
      <w:pgMar w:top="1224" w:right="1152" w:bottom="122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2006A" w14:textId="77777777" w:rsidR="00E0595F" w:rsidRDefault="00E0595F">
      <w:pPr>
        <w:spacing w:after="0" w:line="240" w:lineRule="auto"/>
      </w:pPr>
      <w:r>
        <w:separator/>
      </w:r>
    </w:p>
  </w:endnote>
  <w:endnote w:type="continuationSeparator" w:id="0">
    <w:p w14:paraId="4814DFD4" w14:textId="77777777" w:rsidR="00E0595F" w:rsidRDefault="00E059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5679569"/>
      <w:docPartObj>
        <w:docPartGallery w:val="Page Numbers (Bottom of Page)"/>
        <w:docPartUnique/>
      </w:docPartObj>
    </w:sdtPr>
    <w:sdtContent>
      <w:p w14:paraId="7CAF5371" w14:textId="73104F69" w:rsidR="00765D2C" w:rsidRDefault="00765D2C">
        <w:pPr>
          <w:pStyle w:val="Stopka"/>
          <w:jc w:val="right"/>
        </w:pPr>
        <w:r>
          <w:fldChar w:fldCharType="begin"/>
        </w:r>
        <w:r>
          <w:instrText>PAGE   \* MERGEFORMAT</w:instrText>
        </w:r>
        <w:r>
          <w:fldChar w:fldCharType="separate"/>
        </w:r>
        <w:r>
          <w:rPr>
            <w:lang w:val="pl-PL"/>
          </w:rPr>
          <w:t>2</w:t>
        </w:r>
        <w:r>
          <w:fldChar w:fldCharType="end"/>
        </w:r>
      </w:p>
    </w:sdtContent>
  </w:sdt>
  <w:p w14:paraId="581E561E" w14:textId="77777777" w:rsidR="00765D2C" w:rsidRDefault="00765D2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EDD2C" w14:textId="77777777" w:rsidR="00E0595F" w:rsidRDefault="00E0595F">
      <w:pPr>
        <w:spacing w:after="0" w:line="240" w:lineRule="auto"/>
      </w:pPr>
      <w:r>
        <w:separator/>
      </w:r>
    </w:p>
  </w:footnote>
  <w:footnote w:type="continuationSeparator" w:id="0">
    <w:p w14:paraId="6B8C3F88" w14:textId="77777777" w:rsidR="00E0595F" w:rsidRDefault="00E059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A853E" w14:textId="7F5F3C8C" w:rsidR="00750D5E" w:rsidRDefault="00750D5E">
    <w:pPr>
      <w:pStyle w:val="Nagwek"/>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681930795">
    <w:abstractNumId w:val="8"/>
  </w:num>
  <w:num w:numId="2" w16cid:durableId="509611145">
    <w:abstractNumId w:val="6"/>
  </w:num>
  <w:num w:numId="3" w16cid:durableId="443231559">
    <w:abstractNumId w:val="5"/>
  </w:num>
  <w:num w:numId="4" w16cid:durableId="58483740">
    <w:abstractNumId w:val="4"/>
  </w:num>
  <w:num w:numId="5" w16cid:durableId="1930917627">
    <w:abstractNumId w:val="7"/>
  </w:num>
  <w:num w:numId="6" w16cid:durableId="1263150019">
    <w:abstractNumId w:val="3"/>
  </w:num>
  <w:num w:numId="7" w16cid:durableId="1342705913">
    <w:abstractNumId w:val="2"/>
  </w:num>
  <w:num w:numId="8" w16cid:durableId="1240291844">
    <w:abstractNumId w:val="1"/>
  </w:num>
  <w:num w:numId="9" w16cid:durableId="904147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FE7"/>
    <w:rsid w:val="0006063C"/>
    <w:rsid w:val="0015074B"/>
    <w:rsid w:val="0029639D"/>
    <w:rsid w:val="00326F90"/>
    <w:rsid w:val="00750D5E"/>
    <w:rsid w:val="00765D2C"/>
    <w:rsid w:val="009746A9"/>
    <w:rsid w:val="00AA1D8D"/>
    <w:rsid w:val="00B47730"/>
    <w:rsid w:val="00CB0664"/>
    <w:rsid w:val="00E0595F"/>
    <w:rsid w:val="00E47CD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640C3E"/>
  <w14:defaultImageDpi w14:val="300"/>
  <w15:docId w15:val="{AFBBF537-32E6-46DE-9703-BD8D4C54A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20" w:line="264" w:lineRule="auto"/>
    </w:pPr>
    <w:rPr>
      <w:rFonts w:ascii="Calibri" w:hAnsi="Calibri"/>
    </w:rPr>
  </w:style>
  <w:style w:type="paragraph" w:styleId="Nagwek1">
    <w:name w:val="heading 1"/>
    <w:basedOn w:val="Normalny"/>
    <w:next w:val="Normalny"/>
    <w:link w:val="Nagwek1Znak"/>
    <w:uiPriority w:val="9"/>
    <w:qFormat/>
    <w:rsid w:val="00FC693F"/>
    <w:pPr>
      <w:keepNext/>
      <w:keepLines/>
      <w:spacing w:before="320" w:after="160"/>
      <w:outlineLvl w:val="0"/>
    </w:pPr>
    <w:rPr>
      <w:rFonts w:asciiTheme="majorHAnsi" w:eastAsiaTheme="majorEastAsia" w:hAnsiTheme="majorHAnsi" w:cstheme="majorBidi"/>
      <w:b/>
      <w:bCs/>
      <w:color w:val="2E74B5"/>
      <w:sz w:val="32"/>
      <w:szCs w:val="28"/>
    </w:rPr>
  </w:style>
  <w:style w:type="paragraph" w:styleId="Nagwek2">
    <w:name w:val="heading 2"/>
    <w:basedOn w:val="Normalny"/>
    <w:next w:val="Normalny"/>
    <w:link w:val="Nagwek2Znak"/>
    <w:uiPriority w:val="9"/>
    <w:unhideWhenUsed/>
    <w:qFormat/>
    <w:rsid w:val="00FC693F"/>
    <w:pPr>
      <w:keepNext/>
      <w:keepLines/>
      <w:spacing w:before="240"/>
      <w:outlineLvl w:val="1"/>
    </w:pPr>
    <w:rPr>
      <w:rFonts w:asciiTheme="majorHAnsi" w:eastAsiaTheme="majorEastAsia" w:hAnsiTheme="majorHAnsi" w:cstheme="majorBidi"/>
      <w:b/>
      <w:bCs/>
      <w:color w:val="2E74B5"/>
      <w:sz w:val="26"/>
      <w:szCs w:val="26"/>
    </w:rPr>
  </w:style>
  <w:style w:type="paragraph" w:styleId="Nagwek3">
    <w:name w:val="heading 3"/>
    <w:basedOn w:val="Normalny"/>
    <w:next w:val="Normalny"/>
    <w:link w:val="Nagwek3Znak"/>
    <w:uiPriority w:val="9"/>
    <w:unhideWhenUsed/>
    <w:qFormat/>
    <w:rsid w:val="00FC693F"/>
    <w:pPr>
      <w:keepNext/>
      <w:keepLines/>
      <w:spacing w:before="160" w:after="80"/>
      <w:outlineLvl w:val="2"/>
    </w:pPr>
    <w:rPr>
      <w:rFonts w:asciiTheme="majorHAnsi" w:eastAsiaTheme="majorEastAsia" w:hAnsiTheme="majorHAnsi" w:cstheme="majorBidi"/>
      <w:b/>
      <w:bCs/>
      <w:color w:val="1F4D78"/>
      <w:sz w:val="24"/>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color w:val="0B2545"/>
      <w:spacing w:val="5"/>
      <w:kern w:val="28"/>
      <w:sz w:val="44"/>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ind w:left="360"/>
      <w:contextualSpacing/>
    </w:pPr>
  </w:style>
  <w:style w:type="paragraph" w:styleId="Lista-kontynuacja2">
    <w:name w:val="List Continue 2"/>
    <w:basedOn w:val="Normalny"/>
    <w:uiPriority w:val="99"/>
    <w:unhideWhenUsed/>
    <w:rsid w:val="0029639D"/>
    <w:pPr>
      <w:ind w:left="720"/>
      <w:contextualSpacing/>
    </w:pPr>
  </w:style>
  <w:style w:type="paragraph" w:styleId="Lista-kontynuacja3">
    <w:name w:val="List Continue 3"/>
    <w:basedOn w:val="Normalny"/>
    <w:uiPriority w:val="99"/>
    <w:unhideWhenUsed/>
    <w:rsid w:val="0029639D"/>
    <w:pPr>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9</Pages>
  <Words>1182</Words>
  <Characters>7097</Characters>
  <Application>Microsoft Office Word</Application>
  <DocSecurity>0</DocSecurity>
  <Lines>59</Lines>
  <Paragraphs>16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8263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Izabela Lewandowska</cp:lastModifiedBy>
  <cp:revision>3</cp:revision>
  <dcterms:created xsi:type="dcterms:W3CDTF">2026-06-16T09:09:00Z</dcterms:created>
  <dcterms:modified xsi:type="dcterms:W3CDTF">2026-06-16T09:22:00Z</dcterms:modified>
  <cp:category/>
</cp:coreProperties>
</file>