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B3B4E" w14:textId="77777777" w:rsidR="006B53F3" w:rsidRPr="00D81C3E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D81C3E">
        <w:rPr>
          <w:rFonts w:ascii="Cambria" w:hAnsi="Cambria"/>
          <w:b/>
          <w:color w:val="auto"/>
          <w:sz w:val="20"/>
          <w:szCs w:val="20"/>
          <w:lang w:val="pl-PL"/>
        </w:rPr>
        <w:t>KARTA SAMOOCENY PODSTAWOWEJ, MIĘDZYWYDZIAŁOWEJ LUB OGÓLNOUCZELNIANEJ</w:t>
      </w:r>
    </w:p>
    <w:p w14:paraId="2E8F05EA" w14:textId="62297880" w:rsidR="006B53F3" w:rsidRPr="00D81C3E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D81C3E">
        <w:rPr>
          <w:rFonts w:ascii="Cambria" w:hAnsi="Cambria"/>
          <w:b/>
          <w:color w:val="auto"/>
          <w:sz w:val="20"/>
          <w:szCs w:val="20"/>
          <w:lang w:val="pl-PL"/>
        </w:rPr>
        <w:t>JEDNOSTKI ORGANIZACYJNEJ UNIWERSYTETU WARMIŃSKO-MAZURSKIEGO W OLSZTYNIE W OBSZARZE DYDAKTYKI KATEDR</w:t>
      </w:r>
      <w:r w:rsidR="00CE2E62">
        <w:rPr>
          <w:rFonts w:ascii="Cambria" w:hAnsi="Cambria"/>
          <w:b/>
          <w:color w:val="auto"/>
          <w:sz w:val="20"/>
          <w:szCs w:val="20"/>
          <w:lang w:val="pl-PL"/>
        </w:rPr>
        <w:t>Y</w:t>
      </w:r>
      <w:r w:rsidRPr="00D81C3E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  <w:r w:rsidR="00CE2E62">
        <w:rPr>
          <w:rFonts w:ascii="Cambria" w:hAnsi="Cambria"/>
          <w:b/>
          <w:color w:val="auto"/>
          <w:sz w:val="20"/>
          <w:szCs w:val="20"/>
          <w:lang w:val="pl-PL"/>
        </w:rPr>
        <w:t xml:space="preserve">LITERATUR I KULTUR ANGLOJĘZYCZNYCH ORAZ KATEDRY JĘZYKA </w:t>
      </w:r>
      <w:r w:rsidRPr="00D81C3E">
        <w:rPr>
          <w:rFonts w:ascii="Cambria" w:hAnsi="Cambria"/>
          <w:b/>
          <w:color w:val="auto"/>
          <w:sz w:val="20"/>
          <w:szCs w:val="20"/>
          <w:lang w:val="pl-PL"/>
        </w:rPr>
        <w:t>ANGIELSKIE</w:t>
      </w:r>
      <w:r w:rsidR="00CE2E62">
        <w:rPr>
          <w:rFonts w:ascii="Cambria" w:hAnsi="Cambria"/>
          <w:b/>
          <w:color w:val="auto"/>
          <w:sz w:val="20"/>
          <w:szCs w:val="20"/>
          <w:lang w:val="pl-PL"/>
        </w:rPr>
        <w:t>GO</w:t>
      </w:r>
      <w:r w:rsidRPr="00D81C3E">
        <w:rPr>
          <w:rFonts w:ascii="Cambria" w:hAnsi="Cambria"/>
          <w:b/>
          <w:color w:val="auto"/>
          <w:sz w:val="20"/>
          <w:szCs w:val="20"/>
          <w:lang w:val="pl-PL"/>
        </w:rPr>
        <w:t xml:space="preserve"> 20</w:t>
      </w:r>
      <w:r w:rsidR="00CE2E62">
        <w:rPr>
          <w:rFonts w:ascii="Cambria" w:hAnsi="Cambria"/>
          <w:b/>
          <w:color w:val="auto"/>
          <w:sz w:val="20"/>
          <w:szCs w:val="20"/>
          <w:lang w:val="pl-PL"/>
        </w:rPr>
        <w:t>20</w:t>
      </w:r>
    </w:p>
    <w:p w14:paraId="3FE2AF1C" w14:textId="77777777" w:rsidR="00D81C3E" w:rsidRPr="00D81C3E" w:rsidRDefault="00D81C3E" w:rsidP="00D81C3E">
      <w:pPr>
        <w:spacing w:after="0" w:line="240" w:lineRule="auto"/>
        <w:jc w:val="center"/>
        <w:rPr>
          <w:rFonts w:ascii="Cambria" w:hAnsi="Cambria"/>
          <w:color w:val="auto"/>
          <w:sz w:val="20"/>
          <w:szCs w:val="20"/>
          <w:lang w:val="pl-PL"/>
        </w:rPr>
      </w:pPr>
    </w:p>
    <w:tbl>
      <w:tblPr>
        <w:tblW w:w="156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"/>
        <w:gridCol w:w="123"/>
        <w:gridCol w:w="94"/>
        <w:gridCol w:w="19"/>
        <w:gridCol w:w="312"/>
        <w:gridCol w:w="2947"/>
        <w:gridCol w:w="29"/>
        <w:gridCol w:w="2410"/>
        <w:gridCol w:w="113"/>
        <w:gridCol w:w="2126"/>
        <w:gridCol w:w="29"/>
        <w:gridCol w:w="1860"/>
        <w:gridCol w:w="36"/>
        <w:gridCol w:w="910"/>
        <w:gridCol w:w="29"/>
        <w:gridCol w:w="2523"/>
        <w:gridCol w:w="29"/>
        <w:gridCol w:w="1701"/>
        <w:gridCol w:w="65"/>
        <w:gridCol w:w="217"/>
        <w:gridCol w:w="22"/>
      </w:tblGrid>
      <w:tr w:rsidR="00D81C3E" w:rsidRPr="008124A5" w14:paraId="5459804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 w:val="restart"/>
          </w:tcPr>
          <w:p w14:paraId="76649B7C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Obszar aktywności</w:t>
            </w:r>
          </w:p>
        </w:tc>
        <w:tc>
          <w:tcPr>
            <w:tcW w:w="2410" w:type="dxa"/>
            <w:vMerge w:val="restart"/>
            <w:vAlign w:val="center"/>
          </w:tcPr>
          <w:p w14:paraId="0CADEDD8" w14:textId="77777777" w:rsidR="006B53F3" w:rsidRPr="00D81C3E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sz w:val="20"/>
                <w:szCs w:val="20"/>
              </w:rPr>
              <w:t xml:space="preserve">Opis działań </w:t>
            </w:r>
          </w:p>
          <w:p w14:paraId="078A2C72" w14:textId="77777777" w:rsidR="006B53F3" w:rsidRPr="00D81C3E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sz w:val="20"/>
                <w:szCs w:val="20"/>
              </w:rPr>
              <w:t>w jednostce</w:t>
            </w:r>
          </w:p>
          <w:p w14:paraId="5AD7D500" w14:textId="77777777" w:rsidR="006B53F3" w:rsidRPr="00D81C3E" w:rsidRDefault="006B53F3" w:rsidP="00D81C3E">
            <w:pPr>
              <w:pStyle w:val="msonormalcxspdrugie"/>
              <w:spacing w:before="0" w:beforeAutospacing="0" w:after="0" w:afterAutospacing="0"/>
              <w:ind w:left="33" w:hanging="33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sz w:val="20"/>
                <w:szCs w:val="20"/>
              </w:rPr>
              <w:t xml:space="preserve">(wykaz uchwał, procedur </w:t>
            </w:r>
          </w:p>
          <w:p w14:paraId="251334B2" w14:textId="77777777" w:rsidR="006B53F3" w:rsidRPr="00D81C3E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sz w:val="20"/>
                <w:szCs w:val="20"/>
              </w:rPr>
              <w:t>i innych dokumentów</w:t>
            </w:r>
          </w:p>
          <w:p w14:paraId="6CD96661" w14:textId="77777777" w:rsidR="006B53F3" w:rsidRPr="00D81C3E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wraz z tytułem)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 w14:paraId="6B398FA5" w14:textId="77777777" w:rsidR="006B53F3" w:rsidRPr="00D81C3E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Osoba/Zespół odpowiedzialni</w:t>
            </w: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br/>
              <w:t>za działanie</w:t>
            </w:r>
          </w:p>
          <w:p w14:paraId="1A48A940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091BCE9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2092D7C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5387" w:type="dxa"/>
            <w:gridSpan w:val="6"/>
            <w:vAlign w:val="center"/>
          </w:tcPr>
          <w:p w14:paraId="5522A4D2" w14:textId="77777777" w:rsidR="006B53F3" w:rsidRPr="00D81C3E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ANALIZA</w:t>
            </w:r>
          </w:p>
        </w:tc>
        <w:tc>
          <w:tcPr>
            <w:tcW w:w="1983" w:type="dxa"/>
            <w:gridSpan w:val="3"/>
            <w:vMerge w:val="restart"/>
          </w:tcPr>
          <w:p w14:paraId="2D19DDAA" w14:textId="77777777" w:rsidR="006B53F3" w:rsidRPr="00D81C3E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Realizacja zaleceń i rekomendacji na dany rok akademicki</w:t>
            </w:r>
          </w:p>
        </w:tc>
      </w:tr>
      <w:tr w:rsidR="00D81C3E" w:rsidRPr="00D81C3E" w14:paraId="158D0912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/>
          </w:tcPr>
          <w:p w14:paraId="089ADC25" w14:textId="77777777" w:rsidR="006B53F3" w:rsidRPr="00D81C3E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vMerge/>
            <w:vAlign w:val="center"/>
          </w:tcPr>
          <w:p w14:paraId="37FC1B55" w14:textId="77777777" w:rsidR="006B53F3" w:rsidRPr="00D81C3E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5DB165F1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000000"/>
            </w:tcBorders>
            <w:vAlign w:val="center"/>
          </w:tcPr>
          <w:p w14:paraId="79A0B520" w14:textId="77777777" w:rsidR="006B53F3" w:rsidRPr="00D81C3E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Mocne strony*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vAlign w:val="center"/>
          </w:tcPr>
          <w:p w14:paraId="25518004" w14:textId="77777777" w:rsidR="006B53F3" w:rsidRPr="00D81C3E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Słabe strony + rekomendacje**</w:t>
            </w:r>
          </w:p>
          <w:p w14:paraId="42A8E8CD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  <w:vMerge/>
            <w:tcBorders>
              <w:bottom w:val="single" w:sz="4" w:space="0" w:color="000000"/>
            </w:tcBorders>
          </w:tcPr>
          <w:p w14:paraId="64F7E806" w14:textId="77777777" w:rsidR="006B53F3" w:rsidRPr="00D81C3E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8124A5" w14:paraId="7D105444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8"/>
            <w:shd w:val="clear" w:color="auto" w:fill="auto"/>
          </w:tcPr>
          <w:p w14:paraId="5EA1B7AD" w14:textId="77777777" w:rsidR="006B53F3" w:rsidRPr="00D81C3E" w:rsidRDefault="006B53F3" w:rsidP="00D81C3E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contextualSpacing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D81C3E" w:rsidRPr="008124A5" w14:paraId="6EE04A8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767DAE89" w14:textId="77777777" w:rsidR="006B53F3" w:rsidRPr="00D81C3E" w:rsidRDefault="006B53F3" w:rsidP="00D81C3E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2947" w:type="dxa"/>
            <w:vAlign w:val="center"/>
          </w:tcPr>
          <w:p w14:paraId="4E9DA518" w14:textId="77777777" w:rsidR="006B53F3" w:rsidRPr="00D81C3E" w:rsidRDefault="00712C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realizowana jest misja i strategia rozwoju, ze szczególnym uwzględnieniem  zakresu zadań związanych z doskonaleniem systemu zapewniania jakości kształcenia oraz zadań wynikających z  dostosowania do potrzeb gospodarki i kraju?</w:t>
            </w:r>
          </w:p>
        </w:tc>
        <w:tc>
          <w:tcPr>
            <w:tcW w:w="2552" w:type="dxa"/>
            <w:gridSpan w:val="3"/>
          </w:tcPr>
          <w:p w14:paraId="10D37625" w14:textId="77777777" w:rsidR="006B53F3" w:rsidRPr="00D81C3E" w:rsidRDefault="00712CB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B53F3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198 z dnia 12 kwietnia 2013 w sprawie zmian Wewnętrznego Systemu Zapewniania Jakości Kształcenia.</w:t>
            </w:r>
          </w:p>
          <w:p w14:paraId="1B68168D" w14:textId="77777777" w:rsidR="00DA349E" w:rsidRPr="00D81C3E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35E00A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786 Senatu Uniwersytetu Warmińsko-Mazurskiego w Olsztynie z dnia 25 listopada 2011 roku w sprawie ustalenia wytycznych dla rad podstawowych jednostek organizacyjnych dotyczących uchwalania planów studiów i programów kształcenia studiów wyższych, planów i programów studiów doktoranckich, planów i programów studiów podyplomowych oraz kursów dokształcających</w:t>
            </w:r>
          </w:p>
        </w:tc>
        <w:tc>
          <w:tcPr>
            <w:tcW w:w="2126" w:type="dxa"/>
            <w:vAlign w:val="center"/>
          </w:tcPr>
          <w:p w14:paraId="44E097AE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 Zapewniania Jakości Kształcenia</w:t>
            </w:r>
          </w:p>
          <w:p w14:paraId="7727C2F4" w14:textId="77777777" w:rsidR="006B53F3" w:rsidRPr="00D81C3E" w:rsidRDefault="006B53F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Zespół ds. Zapewniania Jakości Kształcenia</w:t>
            </w:r>
          </w:p>
          <w:p w14:paraId="4B6F0C31" w14:textId="77777777" w:rsidR="00DA349E" w:rsidRPr="00D81C3E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338FE2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Biuro ds. Kształcenia –Zespół ds. zarządzania jakością kształcenia</w:t>
            </w:r>
          </w:p>
          <w:p w14:paraId="1B23DA5F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497D3F5C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 Zapewniania Jakości Kształcenia</w:t>
            </w:r>
          </w:p>
          <w:p w14:paraId="64F485E2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13C12AA9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Zespół ds. Zapewniania Jakości Kształcenia</w:t>
            </w:r>
          </w:p>
        </w:tc>
        <w:tc>
          <w:tcPr>
            <w:tcW w:w="2864" w:type="dxa"/>
            <w:gridSpan w:val="5"/>
          </w:tcPr>
          <w:p w14:paraId="748E5D06" w14:textId="77777777" w:rsidR="006B53F3" w:rsidRPr="00D81C3E" w:rsidRDefault="006B53F3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Ustabilizowana pozycja w regionie (jedyny uniwersytet państwowy na Warmii i Mazurach); Atrakcyjna lokalizacja uczelni, nowoczesna infrastruktura i wyposażenie;</w:t>
            </w:r>
          </w:p>
          <w:p w14:paraId="1493A1E6" w14:textId="77777777" w:rsidR="00DA349E" w:rsidRPr="00D81C3E" w:rsidRDefault="00DA349E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B6ABA0" w14:textId="77777777" w:rsidR="00DA349E" w:rsidRPr="00D81C3E" w:rsidRDefault="00B97088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Możliwości współpracy z największymi pracodawcami, zwłaszcza ze wszystkimi szczeblami lokalnej władzy samorządowej oraz </w:t>
            </w:r>
            <w:r w:rsidR="00DA349E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organami administracji;</w:t>
            </w:r>
          </w:p>
          <w:p w14:paraId="40E3065F" w14:textId="77777777" w:rsidR="00DA349E" w:rsidRPr="00D81C3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Wykorzystanie zapotrzebowania na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współpracę z ośrodkami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naukowymi, kulturalnymi,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instytucjami, a także mediami;</w:t>
            </w:r>
          </w:p>
          <w:p w14:paraId="60783E0E" w14:textId="77777777" w:rsidR="006B53F3" w:rsidRPr="00D81C3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Centralne położenie w regionie pozwalające na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pełnienie funkcji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wiodącego ośrodka kulturalnego i naukowego.</w:t>
            </w:r>
          </w:p>
        </w:tc>
        <w:tc>
          <w:tcPr>
            <w:tcW w:w="2552" w:type="dxa"/>
            <w:gridSpan w:val="2"/>
          </w:tcPr>
          <w:p w14:paraId="7FF18D3A" w14:textId="77777777" w:rsidR="006B53F3" w:rsidRPr="00D81C3E" w:rsidRDefault="006B53F3" w:rsidP="00D81C3E">
            <w:pPr>
              <w:spacing w:after="0" w:line="240" w:lineRule="auto"/>
              <w:ind w:left="27" w:hanging="18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Względnie nisko postrzegany prestiż dyplomu UWM;</w:t>
            </w:r>
          </w:p>
          <w:p w14:paraId="70C3EAB8" w14:textId="77777777" w:rsidR="006B53F3" w:rsidRPr="00D81C3E" w:rsidRDefault="006B53F3" w:rsidP="00D81C3E">
            <w:pPr>
              <w:spacing w:after="0" w:line="240" w:lineRule="auto"/>
              <w:ind w:left="2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Widoczny spadek wartości leżących u podstaw wykształcenia humanistycznego;</w:t>
            </w:r>
          </w:p>
          <w:p w14:paraId="27109067" w14:textId="77777777" w:rsidR="006B53F3" w:rsidRPr="00D81C3E" w:rsidRDefault="006B53F3" w:rsidP="00D81C3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Brak spójnej polityki uczelni w zakresie kształcenia przedmiotów humanistycznych.</w:t>
            </w:r>
          </w:p>
          <w:p w14:paraId="41808720" w14:textId="77777777" w:rsidR="00DA349E" w:rsidRPr="00D81C3E" w:rsidRDefault="00DA349E" w:rsidP="00D81C3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ACCA9F1" w14:textId="77777777" w:rsidR="00DA349E" w:rsidRPr="00D81C3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Jedynie deklaratywne zainteresowanie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współpracą z UWM ze strony władz miasta;</w:t>
            </w:r>
          </w:p>
          <w:p w14:paraId="18A08228" w14:textId="77777777" w:rsidR="00DA349E" w:rsidRPr="00D81C3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Pogorszenie medialnego wizerunku uczelni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wyższych;</w:t>
            </w:r>
          </w:p>
          <w:p w14:paraId="60ADF8E5" w14:textId="77777777" w:rsidR="00DA349E" w:rsidRPr="00D81C3E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Promowanie kierunków technicznych;</w:t>
            </w:r>
          </w:p>
          <w:p w14:paraId="0D324428" w14:textId="77777777" w:rsidR="00DA349E" w:rsidRPr="00D81C3E" w:rsidRDefault="00DA349E" w:rsidP="00D81C3E">
            <w:pPr>
              <w:spacing w:after="0" w:line="240" w:lineRule="auto"/>
              <w:ind w:left="27" w:hanging="18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Względne zapóźnienie cywilizacyjne regionu, wysokie bezrobocie.</w:t>
            </w:r>
          </w:p>
        </w:tc>
        <w:tc>
          <w:tcPr>
            <w:tcW w:w="1983" w:type="dxa"/>
            <w:gridSpan w:val="3"/>
          </w:tcPr>
          <w:p w14:paraId="5C6D79A3" w14:textId="77777777" w:rsidR="006B53F3" w:rsidRPr="00D81C3E" w:rsidRDefault="00D645E5" w:rsidP="00D81C3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Ściślej współpracowano z interesariuszami w celu uwrażliwienia studentów na potrzeby rynku pracy (w szczególności w zakresie rynku usług tłumaczeniowych). Interesariusze spotykali się ze studentami, omawiali specyfikę rynku pracy i wskazując niezbędne umiejętności i kompetencje. </w:t>
            </w:r>
          </w:p>
        </w:tc>
      </w:tr>
      <w:tr w:rsidR="00D81C3E" w:rsidRPr="00CE2E62" w14:paraId="0AEFB70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 w:val="restart"/>
          </w:tcPr>
          <w:p w14:paraId="2D977DCD" w14:textId="77777777" w:rsidR="00C321F7" w:rsidRPr="00D81C3E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Merge w:val="restart"/>
            <w:vAlign w:val="center"/>
          </w:tcPr>
          <w:p w14:paraId="27C1DED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funkcjonują i są weryfikowane procedury zapewniania jakości kształcenia?</w:t>
            </w:r>
          </w:p>
        </w:tc>
        <w:tc>
          <w:tcPr>
            <w:tcW w:w="2552" w:type="dxa"/>
            <w:gridSpan w:val="3"/>
          </w:tcPr>
          <w:p w14:paraId="538EAEE1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Zarządzenie Nr 70/2013  z dnia 28 sierpnia 2013 w sprawie zasad funkcjonowania Wewnętrznego Systemu Zapewniania Jakości Kształcenia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 Uniwersytecie Warmińsko-Mazurskim w Olsztynie.</w:t>
            </w:r>
          </w:p>
          <w:p w14:paraId="23D7C03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26F6971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Rektor </w:t>
            </w:r>
          </w:p>
          <w:p w14:paraId="5D0FFAC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Prorektorzy</w:t>
            </w:r>
          </w:p>
          <w:p w14:paraId="49150D9F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Kanclerz</w:t>
            </w:r>
          </w:p>
          <w:p w14:paraId="47B8585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0622CC31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Biuro ds. kształcenia – Zespół ds.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zarządzania jakością kształcenia</w:t>
            </w:r>
          </w:p>
          <w:p w14:paraId="00003691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UZSZJK</w:t>
            </w:r>
          </w:p>
          <w:p w14:paraId="233A0616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5"/>
          </w:tcPr>
          <w:p w14:paraId="04083052" w14:textId="77777777" w:rsidR="00C321F7" w:rsidRPr="00D81C3E" w:rsidRDefault="00254B6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Aktualizowanie</w:t>
            </w:r>
            <w:r w:rsidR="00C321F7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dokumentów dotyczących Wewnętrznego Systemu Zapewniania Jakości Kształcenia w jednostce. </w:t>
            </w:r>
          </w:p>
          <w:p w14:paraId="49326F23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EDE7825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lastRenderedPageBreak/>
              <w:t>Autoewaluacja ankiety ”Badanie jakości realizacji zajęć dydaktycznych”.</w:t>
            </w:r>
          </w:p>
          <w:p w14:paraId="27B3E288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</w:p>
          <w:p w14:paraId="3B065300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Przeprowadz</w:t>
            </w:r>
            <w:r w:rsidR="00254B65"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nie spotkań ze studentami (opiekunowie lat) w celu poinformowania ich o celowości przeprowadzania badania jakości realizacji zajęć i przekazanie informacji o anonimowości ankiet (spotkania w każdym semestrze) </w:t>
            </w:r>
          </w:p>
          <w:p w14:paraId="7CAAE76F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Doskonalenie procedur (zasady gromadzenia i  przechowywania pisemnych prac zaliczeniowych, nagrań z wypowiedzi ustnych, merytoryczne i formalne kryteria przygotowania pracy dyplomowej – przewodnik po pracy dyplomowej)</w:t>
            </w:r>
          </w:p>
        </w:tc>
        <w:tc>
          <w:tcPr>
            <w:tcW w:w="2552" w:type="dxa"/>
            <w:gridSpan w:val="2"/>
          </w:tcPr>
          <w:p w14:paraId="437D959E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Kumulacja obowiązków administracyjnych, promocyjnych i dydaktycznych, utrudniająca rozwój naukowy. Pożądane byłoby ograniczenie biurokracji.</w:t>
            </w:r>
          </w:p>
          <w:p w14:paraId="43E1B7D3" w14:textId="5EC44076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>Brak oddzielnej publikacji informującej pracodawców o kwalifikacjach absolwenta (z wyjątkiem profilu absolwenta zamieszczonego na stronie internetowej K</w:t>
            </w:r>
            <w:r w:rsidR="00CE2E62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atedr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), ponieważ informacje te są opisane w suplementach do dyplomów.</w:t>
            </w:r>
          </w:p>
        </w:tc>
        <w:tc>
          <w:tcPr>
            <w:tcW w:w="1983" w:type="dxa"/>
            <w:gridSpan w:val="3"/>
          </w:tcPr>
          <w:p w14:paraId="4555E2EF" w14:textId="78808498" w:rsidR="00C321F7" w:rsidRPr="00D81C3E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 opracowano oddzielnej publikacji informującej pracodawców o kwalifikacjach absolwenta – brak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informacji do kogo trafić miałaby taka publikacja. Wszystkie informacje dotyczące absolwentów znajdują się na stronie </w:t>
            </w:r>
            <w:r w:rsidR="00CE2E6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suplementach.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Powielanie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tych informacji wydaje się zbędne. </w:t>
            </w:r>
          </w:p>
        </w:tc>
      </w:tr>
      <w:tr w:rsidR="00D81C3E" w:rsidRPr="008124A5" w14:paraId="60691B6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94D56F8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170E3041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165DDE05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Aktualizacja programów studiów WSZJK-PS-K-HM-3</w:t>
            </w:r>
          </w:p>
        </w:tc>
        <w:tc>
          <w:tcPr>
            <w:tcW w:w="2126" w:type="dxa"/>
            <w:vAlign w:val="center"/>
          </w:tcPr>
          <w:p w14:paraId="2A1B2655" w14:textId="1DEF173A" w:rsidR="00C321F7" w:rsidRPr="00A3004A" w:rsidRDefault="00C321F7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A3004A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6E9A4D6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3098C0B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6F26D56B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Sprawdzenie zgodności programów studiów z wytycznymi 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 wewnętrznymi aktami prawnymi oraz dostosowanie programów studiów do aktualnych potrzeb.</w:t>
            </w:r>
          </w:p>
        </w:tc>
        <w:tc>
          <w:tcPr>
            <w:tcW w:w="2552" w:type="dxa"/>
            <w:gridSpan w:val="2"/>
          </w:tcPr>
          <w:p w14:paraId="3FD66401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Długotrwały proces między zgłoszeniem zmian w programach studiów a ich wdrożeniem </w:t>
            </w:r>
          </w:p>
        </w:tc>
        <w:tc>
          <w:tcPr>
            <w:tcW w:w="1983" w:type="dxa"/>
            <w:gridSpan w:val="3"/>
          </w:tcPr>
          <w:p w14:paraId="1EC75734" w14:textId="5033B006" w:rsidR="008124A5" w:rsidRPr="00D81C3E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Programy studiów  </w:t>
            </w:r>
            <w:r w:rsidR="00CE2E6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Katedrach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są zgodne z wytycznymi 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nie było potrzeby ich aktualizacji. </w:t>
            </w:r>
          </w:p>
        </w:tc>
      </w:tr>
      <w:tr w:rsidR="00D81C3E" w:rsidRPr="008124A5" w14:paraId="4B41AEB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B4C9954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04A308BB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7D929FE8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Przydział prac dyplomowych do jednostek organizacyjnych Wydziału WSZJK-PD-HM-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4</w:t>
            </w:r>
          </w:p>
        </w:tc>
        <w:tc>
          <w:tcPr>
            <w:tcW w:w="2126" w:type="dxa"/>
            <w:vAlign w:val="center"/>
          </w:tcPr>
          <w:p w14:paraId="7D0D8D66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0BF687A8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Określenie liczby prac dyplomowych w danym roku akademickim, adekwatne do kierunku studiów i problematyki, w której specjalizuje się opiekun, określenie ich tematów.</w:t>
            </w:r>
          </w:p>
        </w:tc>
        <w:tc>
          <w:tcPr>
            <w:tcW w:w="2552" w:type="dxa"/>
            <w:gridSpan w:val="2"/>
          </w:tcPr>
          <w:p w14:paraId="0BBEE66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Ze względu na liczbę studentów oraz specyfikę kierunku (prace pisane w języku obcym) wskazane byłoby obniżenie wymogów co do minimalnego składu grup seminaryjnych (np. zmniejszenie ich do 10 osób). </w:t>
            </w:r>
          </w:p>
          <w:p w14:paraId="359A34B2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7E44F60" w14:textId="77777777" w:rsidR="00C321F7" w:rsidRPr="00D81C3E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Obecna sytuacja ogranicza studentom możliwość wyboru promotora, a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promotorowi indywidualne podejście do studentów.</w:t>
            </w:r>
          </w:p>
          <w:p w14:paraId="0CC6175B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Nauczyciele akademiccy otrzymują taką samą wartość punktową w arkuszu oceny pracownika za wypromowane prace jak na innych kierunkach, a z roku na rok wkład pracy, jaki muszą włożyć w wypromowanie prac wzrasta ze względu na poziom wyjściowy studentów, którzy piszą pracę w języku obcym. Należałoby zwiększyć ocenę punktową. </w:t>
            </w:r>
          </w:p>
        </w:tc>
        <w:tc>
          <w:tcPr>
            <w:tcW w:w="1983" w:type="dxa"/>
            <w:gridSpan w:val="3"/>
          </w:tcPr>
          <w:p w14:paraId="267AACBE" w14:textId="1A2EF5BB" w:rsidR="00C321F7" w:rsidRPr="00D81C3E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Prace dyplomowe przydzielane są zgodnie z profilem naukowym nauczycieli akademickich. Brak możliwości zapewnienia wszystkim studentom wyboru seminarium zgodnie z ich zainteresowaniami wynika z braku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wpływu kierownictwa </w:t>
            </w:r>
            <w:r w:rsidR="00CE2E6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rekrutację studentów na I roku studiów I 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stopnia, co przekłada się na brak możliwości długofalowego planowania przydziału seminariów. </w:t>
            </w:r>
          </w:p>
        </w:tc>
      </w:tr>
      <w:tr w:rsidR="00D81C3E" w:rsidRPr="00D81C3E" w14:paraId="2A493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1D89D70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5E1CAE4C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0D5786EF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– Rejestr dyplomantów i tematów prac – WSZJK-PD-HM-5</w:t>
            </w:r>
          </w:p>
        </w:tc>
        <w:tc>
          <w:tcPr>
            <w:tcW w:w="2126" w:type="dxa"/>
            <w:vAlign w:val="center"/>
          </w:tcPr>
          <w:p w14:paraId="71E032D2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410AA4BD" w14:textId="0736C09C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Prowadzenie rejestru dyplomantów i tematów ich prac dyplomowych. Rejestr dostępny na stronie internetowej </w:t>
            </w:r>
            <w:r w:rsidR="00CE2E6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profilach poszczególnych pracowników</w:t>
            </w:r>
          </w:p>
          <w:p w14:paraId="505EC9A4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5F6A7064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powtarzania się tematów prac dyplomowych w obrębie anglistyk w całym kraju. Należałoby pomyśleć o ogólnopolskim rejestrze prac dyplomowych, do którego dostęp mieliby promotorzy. </w:t>
            </w:r>
          </w:p>
        </w:tc>
        <w:tc>
          <w:tcPr>
            <w:tcW w:w="1983" w:type="dxa"/>
            <w:gridSpan w:val="3"/>
          </w:tcPr>
          <w:p w14:paraId="1166A80A" w14:textId="77777777" w:rsidR="00C321F7" w:rsidRPr="00D81C3E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</w:t>
            </w:r>
          </w:p>
        </w:tc>
      </w:tr>
      <w:tr w:rsidR="00D81C3E" w:rsidRPr="00D81C3E" w14:paraId="589A308F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55C99A3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322E0E1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2BDF679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– Egzamin dyplomowy </w:t>
            </w:r>
          </w:p>
          <w:p w14:paraId="3495E08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</w:t>
            </w:r>
          </w:p>
        </w:tc>
        <w:tc>
          <w:tcPr>
            <w:tcW w:w="2126" w:type="dxa"/>
            <w:vAlign w:val="center"/>
          </w:tcPr>
          <w:p w14:paraId="74D35842" w14:textId="77777777" w:rsidR="00C321F7" w:rsidRPr="009F548D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6AEDC52C" w14:textId="77777777" w:rsidR="00C321F7" w:rsidRPr="009F548D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Prodziekani</w:t>
            </w:r>
          </w:p>
          <w:p w14:paraId="3EB22A16" w14:textId="0F1FC3B2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0F32E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0F32E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</w:tc>
        <w:tc>
          <w:tcPr>
            <w:tcW w:w="2864" w:type="dxa"/>
            <w:gridSpan w:val="5"/>
          </w:tcPr>
          <w:p w14:paraId="540566A2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zasad i  terminów składania egzaminu dyplomowego przez dyplomantów.</w:t>
            </w:r>
          </w:p>
          <w:p w14:paraId="6E3F2A1E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Ustalenie przebiegu egzaminu.  Ujednolicenie przebiegu egzaminu. </w:t>
            </w:r>
          </w:p>
        </w:tc>
        <w:tc>
          <w:tcPr>
            <w:tcW w:w="2552" w:type="dxa"/>
            <w:gridSpan w:val="2"/>
          </w:tcPr>
          <w:p w14:paraId="083FB5DE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Zbyt mało czasu na recenzowanie prac ze względu na narzucane terminy związane z dyplomowaniem. </w:t>
            </w:r>
          </w:p>
        </w:tc>
        <w:tc>
          <w:tcPr>
            <w:tcW w:w="1983" w:type="dxa"/>
            <w:gridSpan w:val="3"/>
          </w:tcPr>
          <w:p w14:paraId="0F30A798" w14:textId="77777777" w:rsidR="00C321F7" w:rsidRPr="00D81C3E" w:rsidRDefault="002F139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D81C3E" w14:paraId="79A2D601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E45BC96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446089C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4692757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– Zasady prowadzenia i dokumentacji hospitacji zajęć dydaktycznych na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Wydziale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Humanistycznym </w:t>
            </w:r>
          </w:p>
          <w:p w14:paraId="7BB1AF85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WSZJK-A-HM-2</w:t>
            </w:r>
          </w:p>
        </w:tc>
        <w:tc>
          <w:tcPr>
            <w:tcW w:w="2126" w:type="dxa"/>
            <w:vAlign w:val="center"/>
          </w:tcPr>
          <w:p w14:paraId="6AA7783A" w14:textId="598B7E21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5BC2D1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5"/>
          </w:tcPr>
          <w:p w14:paraId="0F1B04BB" w14:textId="744B4B13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jednoznacznych zasad przeprowadzenia i oceny hospitacyjnej  zajęć dydaktycznych prowadz</w:t>
            </w:r>
            <w:r w:rsidR="00E94EEB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nych </w:t>
            </w:r>
            <w:r w:rsidR="00E94EEB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Katedrach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1A913BF3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0B58DB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Objęcie tą procedurą także uczestników studiów doktoranckich pozwala na weryfikację ich umiejętności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dydaktycznych i przekazywanej wiedzy.</w:t>
            </w:r>
          </w:p>
        </w:tc>
        <w:tc>
          <w:tcPr>
            <w:tcW w:w="2552" w:type="dxa"/>
            <w:gridSpan w:val="2"/>
          </w:tcPr>
          <w:p w14:paraId="600AF81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1FDCEDFD" w14:textId="77777777" w:rsidR="00C321F7" w:rsidRPr="00D81C3E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D81C3E" w14:paraId="566971B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76F8CF0F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Align w:val="center"/>
          </w:tcPr>
          <w:p w14:paraId="422C6577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3C3D592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– Przeprowadzanie ankietowych badań autoewaluacyjnych </w:t>
            </w:r>
          </w:p>
          <w:p w14:paraId="1892F01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WSZJK-SI-1</w:t>
            </w:r>
          </w:p>
        </w:tc>
        <w:tc>
          <w:tcPr>
            <w:tcW w:w="2126" w:type="dxa"/>
            <w:vAlign w:val="center"/>
          </w:tcPr>
          <w:p w14:paraId="58123711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ds. kształcenia</w:t>
            </w:r>
          </w:p>
          <w:p w14:paraId="4DD7594C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 ds. studenckich</w:t>
            </w:r>
          </w:p>
          <w:p w14:paraId="59899572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studiów doktoranckich</w:t>
            </w:r>
          </w:p>
          <w:p w14:paraId="0E371248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WZSZJK, KZSZJK</w:t>
            </w:r>
          </w:p>
        </w:tc>
        <w:tc>
          <w:tcPr>
            <w:tcW w:w="2864" w:type="dxa"/>
            <w:gridSpan w:val="5"/>
          </w:tcPr>
          <w:p w14:paraId="71C4FBCA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Weryfikacja osiągalności efektów kształcenia.  </w:t>
            </w:r>
          </w:p>
        </w:tc>
        <w:tc>
          <w:tcPr>
            <w:tcW w:w="2552" w:type="dxa"/>
            <w:gridSpan w:val="2"/>
          </w:tcPr>
          <w:p w14:paraId="2CFC77F5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6C92CA58" w14:textId="77777777" w:rsidR="00C321F7" w:rsidRPr="00D81C3E" w:rsidRDefault="002F139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D81C3E" w14:paraId="4E55FE60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63CCBCE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5637282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proofErr w:type="spellStart"/>
            <w:r w:rsidRPr="00D81C3E">
              <w:rPr>
                <w:rFonts w:ascii="Cambria" w:hAnsi="Cambria"/>
                <w:color w:val="auto"/>
                <w:sz w:val="20"/>
                <w:szCs w:val="20"/>
              </w:rPr>
              <w:t>Inne</w:t>
            </w:r>
            <w:proofErr w:type="spellEnd"/>
            <w:r w:rsidRPr="00D81C3E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81C3E">
              <w:rPr>
                <w:rFonts w:ascii="Cambria" w:hAnsi="Cambria"/>
                <w:color w:val="auto"/>
                <w:sz w:val="20"/>
                <w:szCs w:val="20"/>
              </w:rPr>
              <w:t>działania</w:t>
            </w:r>
            <w:proofErr w:type="spellEnd"/>
            <w:r w:rsidRPr="00D81C3E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81C3E">
              <w:rPr>
                <w:rFonts w:ascii="Cambria" w:hAnsi="Cambria"/>
                <w:color w:val="auto"/>
                <w:sz w:val="20"/>
                <w:szCs w:val="20"/>
              </w:rPr>
              <w:t>jednostki</w:t>
            </w:r>
            <w:proofErr w:type="spellEnd"/>
          </w:p>
        </w:tc>
        <w:tc>
          <w:tcPr>
            <w:tcW w:w="2552" w:type="dxa"/>
            <w:gridSpan w:val="3"/>
          </w:tcPr>
          <w:p w14:paraId="532CA271" w14:textId="77777777" w:rsidR="00C321F7" w:rsidRPr="00D81C3E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7260B23F" w14:textId="77777777" w:rsidR="00C321F7" w:rsidRPr="00D81C3E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5"/>
          </w:tcPr>
          <w:p w14:paraId="02A31BFE" w14:textId="77777777" w:rsidR="00C321F7" w:rsidRPr="00D81C3E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4675918D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275DA37F" w14:textId="77777777" w:rsidR="00C321F7" w:rsidRPr="00D81C3E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8124A5" w14:paraId="00BFE3FB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8"/>
            <w:shd w:val="clear" w:color="auto" w:fill="auto"/>
          </w:tcPr>
          <w:p w14:paraId="540C8E67" w14:textId="77777777" w:rsidR="00DA349E" w:rsidRPr="00D81C3E" w:rsidRDefault="00DA349E" w:rsidP="00D81C3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8" w:firstLine="0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doboru i zapewniania jakości kadry dydaktycznej</w:t>
            </w:r>
          </w:p>
        </w:tc>
      </w:tr>
      <w:tr w:rsidR="00D81C3E" w:rsidRPr="008124A5" w14:paraId="0B72C38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5C99D080" w14:textId="77777777" w:rsidR="006B53F3" w:rsidRPr="00D81C3E" w:rsidRDefault="00FD3218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1</w:t>
            </w:r>
          </w:p>
        </w:tc>
        <w:tc>
          <w:tcPr>
            <w:tcW w:w="2947" w:type="dxa"/>
            <w:vAlign w:val="center"/>
          </w:tcPr>
          <w:p w14:paraId="13E0A0CF" w14:textId="77777777" w:rsidR="006B53F3" w:rsidRPr="00D81C3E" w:rsidRDefault="00FD3218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Czy w jednostce funkcjonują i są weryfikowane procedury dotyczące analizy kadry </w:t>
            </w:r>
            <w:r w:rsidR="003E5FE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badawczo</w:t>
            </w: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-dydaktycznej w aspekcie spełniania wymagań formalnych do utworzenia i prowadzenia kierunków studiów/</w:t>
            </w:r>
            <w:r w:rsidR="00912910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zakresów</w:t>
            </w: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 kształcenia?</w:t>
            </w:r>
          </w:p>
        </w:tc>
        <w:tc>
          <w:tcPr>
            <w:tcW w:w="2552" w:type="dxa"/>
            <w:gridSpan w:val="3"/>
          </w:tcPr>
          <w:p w14:paraId="2B85F021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4C59EE0A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przy corocznym wykazie minimum kadrowego;</w:t>
            </w:r>
          </w:p>
          <w:p w14:paraId="310DDD7C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analiza dokumentów składanych na konkursy </w:t>
            </w:r>
          </w:p>
        </w:tc>
        <w:tc>
          <w:tcPr>
            <w:tcW w:w="2126" w:type="dxa"/>
            <w:vAlign w:val="center"/>
          </w:tcPr>
          <w:p w14:paraId="7BF6AE71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Katedry</w:t>
            </w:r>
          </w:p>
        </w:tc>
        <w:tc>
          <w:tcPr>
            <w:tcW w:w="2864" w:type="dxa"/>
            <w:gridSpan w:val="5"/>
          </w:tcPr>
          <w:p w14:paraId="418F216F" w14:textId="77777777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Zgłaszanie rzeczywistego zapotrzebowania kadrowego. Zatrudnienie nowych pracowników ze stopniem dr. </w:t>
            </w:r>
          </w:p>
        </w:tc>
        <w:tc>
          <w:tcPr>
            <w:tcW w:w="2552" w:type="dxa"/>
            <w:gridSpan w:val="2"/>
          </w:tcPr>
          <w:p w14:paraId="2B0266E2" w14:textId="7E9D8A4E" w:rsidR="006B53F3" w:rsidRPr="00D81C3E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Brak chętnych pracowników samodzielnych</w:t>
            </w:r>
            <w:r w:rsidR="008124A5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spełniających wymagania Wydziału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 pracy w </w:t>
            </w:r>
            <w:r w:rsidR="00E94EEB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ramach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E94EEB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UWM w Olsztynie </w:t>
            </w:r>
          </w:p>
        </w:tc>
        <w:tc>
          <w:tcPr>
            <w:tcW w:w="1983" w:type="dxa"/>
            <w:gridSpan w:val="3"/>
          </w:tcPr>
          <w:p w14:paraId="1631B17D" w14:textId="77777777" w:rsidR="006B53F3" w:rsidRPr="00D81C3E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Jednostka spełnia kryteria prowadzenia kierunków studiów i specjalności. </w:t>
            </w:r>
          </w:p>
        </w:tc>
      </w:tr>
      <w:tr w:rsidR="00D81C3E" w:rsidRPr="00D81C3E" w14:paraId="6F0324A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CC3F7F2" w14:textId="77777777" w:rsidR="009C6C06" w:rsidRPr="00D81C3E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Align w:val="center"/>
          </w:tcPr>
          <w:p w14:paraId="150BD9F4" w14:textId="77777777" w:rsidR="009C6C06" w:rsidRPr="00D81C3E" w:rsidRDefault="009C6C06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 jaki sposób jednostka zapewnia obsadę zajęć dydaktycznych  właściwą pod względem kompetencji merytorycznych  i dydaktycznych prowadzącego?</w:t>
            </w:r>
          </w:p>
        </w:tc>
        <w:tc>
          <w:tcPr>
            <w:tcW w:w="2552" w:type="dxa"/>
            <w:gridSpan w:val="3"/>
          </w:tcPr>
          <w:p w14:paraId="02B533B8" w14:textId="77777777" w:rsidR="009C6C06" w:rsidRPr="00D81C3E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Zajęcia przydzielane są zgodnie z wykształceniem (dziedzina i dyscyplina), stopniem i tytułem naukowym, oraz doświadczeniem zawodowym.   Uchwała Nr 176 Senatu UWM w sprawie wysokości pensum dydaktycznego dla poszczególnych stanowisk nauczycieli akademickich oraz zasad obliczanie godzin dydaktycznych w danym roku akademickim.</w:t>
            </w:r>
          </w:p>
        </w:tc>
        <w:tc>
          <w:tcPr>
            <w:tcW w:w="2126" w:type="dxa"/>
            <w:vAlign w:val="center"/>
          </w:tcPr>
          <w:p w14:paraId="7C8DD7A8" w14:textId="64F752D3" w:rsidR="009C6C06" w:rsidRPr="00D81C3E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E94EEB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poszczególnych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64" w:type="dxa"/>
            <w:gridSpan w:val="5"/>
          </w:tcPr>
          <w:p w14:paraId="6897429D" w14:textId="77777777" w:rsidR="009C6C06" w:rsidRPr="00D81C3E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Obsada przedmiotów zgodne z preferencjami i specjalizacją pracowników. </w:t>
            </w:r>
          </w:p>
          <w:p w14:paraId="0DE37840" w14:textId="77777777" w:rsidR="004C06F7" w:rsidRPr="00D81C3E" w:rsidRDefault="004C06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Kompetencje dydaktyczne są analizowane na podstawie hospitacji zajęć i anonimowych ankiet studentów.</w:t>
            </w:r>
          </w:p>
          <w:p w14:paraId="6A88E259" w14:textId="77777777" w:rsidR="004C06F7" w:rsidRPr="00D81C3E" w:rsidRDefault="004C06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Wszyscy pracownicy mają uprawnienia nauczycielskie, a zatem wykazują odpowiedni poziom kompetencji dydaktycznych.</w:t>
            </w:r>
          </w:p>
        </w:tc>
        <w:tc>
          <w:tcPr>
            <w:tcW w:w="2552" w:type="dxa"/>
            <w:gridSpan w:val="2"/>
          </w:tcPr>
          <w:p w14:paraId="62CB6838" w14:textId="77777777" w:rsidR="004C06F7" w:rsidRPr="00D81C3E" w:rsidRDefault="004C06F7" w:rsidP="00E94EEB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306A09B5" w14:textId="77777777" w:rsidR="009C6C06" w:rsidRPr="00D81C3E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D81C3E" w14:paraId="2CC8C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66A28BA3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4D3CC0D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Czy (i w jaki sposób) omawiane są wyniki badania ankietowego?</w:t>
            </w:r>
          </w:p>
        </w:tc>
        <w:tc>
          <w:tcPr>
            <w:tcW w:w="2552" w:type="dxa"/>
            <w:gridSpan w:val="3"/>
          </w:tcPr>
          <w:p w14:paraId="4C47CE69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Rozmowa z Dziekanem Wydziału przy ocenie okresowej pracownika.</w:t>
            </w:r>
          </w:p>
          <w:p w14:paraId="79C67B1E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Rozmowa z Kierownictwem Katedry w przypadku negatywnych wyników ankiet. </w:t>
            </w:r>
          </w:p>
        </w:tc>
        <w:tc>
          <w:tcPr>
            <w:tcW w:w="2126" w:type="dxa"/>
            <w:vAlign w:val="center"/>
          </w:tcPr>
          <w:p w14:paraId="4E6E1A18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Wydziału</w:t>
            </w:r>
          </w:p>
        </w:tc>
        <w:tc>
          <w:tcPr>
            <w:tcW w:w="2864" w:type="dxa"/>
            <w:gridSpan w:val="5"/>
          </w:tcPr>
          <w:p w14:paraId="70EBEFA5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uzyskania informacji zwrotnej od studentów nt. prowadzonych zajęć. </w:t>
            </w:r>
          </w:p>
          <w:p w14:paraId="2655807C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Wspólne omówienie ankiet z kierownictwem w celu znalezienia przyczyn problemów i wprowadzenia środków zaradczych. </w:t>
            </w:r>
          </w:p>
        </w:tc>
        <w:tc>
          <w:tcPr>
            <w:tcW w:w="2552" w:type="dxa"/>
            <w:gridSpan w:val="2"/>
          </w:tcPr>
          <w:p w14:paraId="392ECC1F" w14:textId="53E1BC13" w:rsidR="002D4B4C" w:rsidRPr="009F548D" w:rsidRDefault="002D4B4C" w:rsidP="00D81C3E">
            <w:pPr>
              <w:spacing w:after="0" w:line="240" w:lineRule="auto"/>
              <w:rPr>
                <w:rFonts w:ascii="Cambria" w:hAnsi="Cambria"/>
                <w:color w:val="2F5496" w:themeColor="accent1" w:themeShade="BF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53598825" w14:textId="77777777" w:rsidR="002D4B4C" w:rsidRPr="00D81C3E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D81C3E" w14:paraId="3195752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D80DFF4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4</w:t>
            </w:r>
          </w:p>
        </w:tc>
        <w:tc>
          <w:tcPr>
            <w:tcW w:w="2947" w:type="dxa"/>
            <w:vAlign w:val="center"/>
          </w:tcPr>
          <w:p w14:paraId="441C4FCF" w14:textId="77777777" w:rsidR="002D4B4C" w:rsidRPr="000608C5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608C5">
              <w:rPr>
                <w:rFonts w:ascii="Cambria" w:hAnsi="Cambria"/>
                <w:sz w:val="20"/>
                <w:szCs w:val="20"/>
                <w:lang w:val="pl-PL"/>
              </w:rPr>
              <w:t xml:space="preserve">Czy (i w jakiej formie) jednostka zapewnia prowadzącym zajęcia dydaktyczne możliwość doskonalenia </w:t>
            </w:r>
            <w:r w:rsidRPr="000608C5">
              <w:rPr>
                <w:rFonts w:ascii="Cambria" w:hAnsi="Cambria"/>
                <w:iCs/>
                <w:sz w:val="20"/>
                <w:szCs w:val="20"/>
                <w:lang w:val="pl-PL"/>
              </w:rPr>
              <w:t>kompetencji</w:t>
            </w:r>
            <w:r w:rsidRPr="000608C5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0608C5">
              <w:rPr>
                <w:rFonts w:ascii="Cambria" w:hAnsi="Cambria"/>
                <w:iCs/>
                <w:sz w:val="20"/>
                <w:szCs w:val="20"/>
                <w:lang w:val="pl-PL"/>
              </w:rPr>
              <w:t>dydaktycznych</w:t>
            </w:r>
            <w:r w:rsidRPr="000608C5">
              <w:rPr>
                <w:rFonts w:ascii="Cambria" w:hAnsi="Cambria"/>
                <w:sz w:val="20"/>
                <w:szCs w:val="20"/>
                <w:lang w:val="pl-PL"/>
              </w:rPr>
              <w:t>?</w:t>
            </w:r>
          </w:p>
        </w:tc>
        <w:tc>
          <w:tcPr>
            <w:tcW w:w="2552" w:type="dxa"/>
            <w:gridSpan w:val="3"/>
          </w:tcPr>
          <w:p w14:paraId="0D2E8C92" w14:textId="2683CA69" w:rsidR="002D4B4C" w:rsidRPr="00D81C3E" w:rsidRDefault="007C622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2D4B4C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westionariusz oceny pracownika premiuje podnoszenie kwalifikacji, w tym dydaktycznych.</w:t>
            </w:r>
          </w:p>
          <w:p w14:paraId="4DD384BF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Uchwała  Nr  187</w:t>
            </w:r>
            <w:r w:rsid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Senatu Uniwersytetu Warmińsko-Mazurskiego w Olsztynie   </w:t>
            </w:r>
          </w:p>
          <w:p w14:paraId="469866B5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 dnia 22 września 2017 roku obliguje pracowników dydaktycznych do podnoszenia kwalifikacji zawodowych. </w:t>
            </w:r>
          </w:p>
        </w:tc>
        <w:tc>
          <w:tcPr>
            <w:tcW w:w="2126" w:type="dxa"/>
            <w:vAlign w:val="center"/>
          </w:tcPr>
          <w:p w14:paraId="5FA906FE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727E24EC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  <w:p w14:paraId="6C5B6C17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 komisja oceniająca</w:t>
            </w:r>
          </w:p>
        </w:tc>
        <w:tc>
          <w:tcPr>
            <w:tcW w:w="2864" w:type="dxa"/>
            <w:gridSpan w:val="5"/>
          </w:tcPr>
          <w:p w14:paraId="0A4EA006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we własnym zakresie dokształcają się uczestnicząc w konferencjach, warsztatach metodycznych, poprzez proces samokształcenia śledząc najnowsze publikacje z dziedzin ich interesujących i które wykładają. Objęcie wszystkich pracowników planem hospitacji.</w:t>
            </w:r>
          </w:p>
        </w:tc>
        <w:tc>
          <w:tcPr>
            <w:tcW w:w="2552" w:type="dxa"/>
            <w:gridSpan w:val="2"/>
          </w:tcPr>
          <w:p w14:paraId="055DCECA" w14:textId="0DFDDD6E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Niedostateczne wsparcie rozwoju kadry</w:t>
            </w:r>
            <w:r w:rsidR="004162C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505778" w:rsidRPr="004162C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badawczo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-dydaktycznej i systemu kształcenia ze strony UWM. Niedostateczne wsparcie finansowe ze strony UWM, aby brać udział w konferencjach i warsztatach jako uczestnik nie wygłaszający referatu. Zbyt słabe wykorzystanie ofert stypendialnych i grantowych. </w:t>
            </w:r>
            <w:r w:rsidR="0084230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Słabo rozbudowany system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motyw</w:t>
            </w:r>
            <w:r w:rsidR="0084230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acyjny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Rekomendacja: nagradzanie pracowników podnoszących swoje kompetencje dydaktyczne. </w:t>
            </w:r>
          </w:p>
          <w:p w14:paraId="7AD2CF3B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0464FEF3" w14:textId="77777777" w:rsidR="002D4B4C" w:rsidRPr="00D81C3E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D81C3E" w14:paraId="4A7299E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DBB96C8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5</w:t>
            </w:r>
          </w:p>
        </w:tc>
        <w:tc>
          <w:tcPr>
            <w:tcW w:w="2947" w:type="dxa"/>
            <w:vAlign w:val="center"/>
          </w:tcPr>
          <w:p w14:paraId="3094530B" w14:textId="77777777" w:rsidR="002D4B4C" w:rsidRPr="000608C5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608C5">
              <w:rPr>
                <w:rFonts w:ascii="Cambria" w:hAnsi="Cambria"/>
                <w:sz w:val="20"/>
                <w:szCs w:val="20"/>
                <w:lang w:val="pl-PL"/>
              </w:rPr>
              <w:t>Czy w jednostce wyłaniani są najlepsi nauczyciele akademiccy w oparciu o merytoryczne kryteria?</w:t>
            </w:r>
          </w:p>
        </w:tc>
        <w:tc>
          <w:tcPr>
            <w:tcW w:w="2552" w:type="dxa"/>
            <w:gridSpan w:val="3"/>
          </w:tcPr>
          <w:p w14:paraId="4542A569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Wydziale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Humanistycznym odbywa się konkurs na najlepszego nauczyciela </w:t>
            </w:r>
            <w:r w:rsidRPr="00D81C3E">
              <w:rPr>
                <w:rFonts w:ascii="Cambria" w:eastAsia="Cambria" w:hAnsi="Cambria" w:cs="Cambria"/>
                <w:i/>
                <w:color w:val="auto"/>
                <w:sz w:val="20"/>
                <w:szCs w:val="20"/>
                <w:lang w:val="pl-PL"/>
              </w:rPr>
              <w:t xml:space="preserve">Belfer roku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 poziomie Wydziałowym i uczelnianym.</w:t>
            </w:r>
          </w:p>
        </w:tc>
        <w:tc>
          <w:tcPr>
            <w:tcW w:w="2126" w:type="dxa"/>
            <w:vAlign w:val="center"/>
          </w:tcPr>
          <w:p w14:paraId="28D093DF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Samorząd studencki</w:t>
            </w:r>
          </w:p>
        </w:tc>
        <w:tc>
          <w:tcPr>
            <w:tcW w:w="2864" w:type="dxa"/>
            <w:gridSpan w:val="5"/>
          </w:tcPr>
          <w:p w14:paraId="64C5ACF9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Mobilizacja do doskonalenia metod dydaktycznych.</w:t>
            </w:r>
          </w:p>
        </w:tc>
        <w:tc>
          <w:tcPr>
            <w:tcW w:w="2552" w:type="dxa"/>
            <w:gridSpan w:val="2"/>
          </w:tcPr>
          <w:p w14:paraId="0E89B9EE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Wyłanianie „najlepszego dydaktyka” poprzez procedury inne niż głosowanie studentów (skuteczność prowadzenia prac dyplomowych: obrony w terminie, wysoki procent osób podchodzących do egzaminu dyplomowego, wysoki poziom merytoryczny prac), aktywizacja do zajęć ponadobowiązkowych (koła naukowe, projekty, etc.)  </w:t>
            </w:r>
          </w:p>
        </w:tc>
        <w:tc>
          <w:tcPr>
            <w:tcW w:w="1983" w:type="dxa"/>
            <w:gridSpan w:val="3"/>
          </w:tcPr>
          <w:p w14:paraId="54AEA166" w14:textId="77777777" w:rsidR="002D4B4C" w:rsidRPr="00D81C3E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8124A5" w14:paraId="2B9FBB9E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986F036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6</w:t>
            </w:r>
          </w:p>
        </w:tc>
        <w:tc>
          <w:tcPr>
            <w:tcW w:w="2947" w:type="dxa"/>
            <w:vAlign w:val="center"/>
          </w:tcPr>
          <w:p w14:paraId="38BA116C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Inne działania jednostki</w:t>
            </w:r>
          </w:p>
        </w:tc>
        <w:tc>
          <w:tcPr>
            <w:tcW w:w="2552" w:type="dxa"/>
            <w:gridSpan w:val="3"/>
          </w:tcPr>
          <w:p w14:paraId="553B32DA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5B1AAE22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5"/>
          </w:tcPr>
          <w:p w14:paraId="29973F7F" w14:textId="77777777" w:rsidR="002D4B4C" w:rsidRPr="00D81C3E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Stworzenie systemu szkoleń koleżeńskich (np. w obrębie istniejących pracowni, lub przez koordynatorów przedmiotów) dla pracowników młodszych stażem lub bez doświadczenia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 prowadzeniu danego przedmiotu.</w:t>
            </w:r>
          </w:p>
        </w:tc>
        <w:tc>
          <w:tcPr>
            <w:tcW w:w="2552" w:type="dxa"/>
            <w:gridSpan w:val="2"/>
          </w:tcPr>
          <w:p w14:paraId="2A6BA941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7F48EC57" w14:textId="77777777" w:rsidR="002D4B4C" w:rsidRPr="00D81C3E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8124A5" w14:paraId="165C4E2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142" w:type="dxa"/>
        </w:trPr>
        <w:tc>
          <w:tcPr>
            <w:tcW w:w="15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D7989" w14:textId="77777777" w:rsidR="002E7E4B" w:rsidRPr="00D81C3E" w:rsidRDefault="002E7E4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37" w:firstLine="283"/>
              <w:jc w:val="both"/>
              <w:rPr>
                <w:rFonts w:ascii="Cambria" w:hAnsi="Cambria"/>
                <w:b/>
                <w:bCs/>
              </w:rPr>
            </w:pPr>
            <w:r w:rsidRPr="00D81C3E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D81C3E" w:rsidRPr="008124A5" w14:paraId="024FFD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9EF4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FBB7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w jednostce funkcjonują i są weryfikowane procedury określania kryteriów kwalifikacyjnych  oraz zasady postępowania w zakresie ustalania limitów przyjęć?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5BC" w14:textId="77777777" w:rsidR="002E7E4B" w:rsidRPr="00D81C3E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I 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stopień ogólne zasady rekrutacji na studia obowiązujące na UWM; na III stopień obowiązuje egzamin wstępny.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B75C" w14:textId="77777777" w:rsidR="002E7E4B" w:rsidRPr="00D81C3E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Odpowiednie komisje rekrutacyjne i egzaminacyjne.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2AFF" w14:textId="77777777" w:rsidR="002E7E4B" w:rsidRPr="00D81C3E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Ujednolicony, przejrzysty i powszechnie dostępny system zasad.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6C06" w14:textId="77777777" w:rsidR="002E7E4B" w:rsidRPr="00D81C3E" w:rsidRDefault="002E7E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egzaminów wstępnych skutkuje obniżaniem jakości kształcenia ze względu na brak wstępnej selekcji kandydatów na studia. </w:t>
            </w:r>
          </w:p>
          <w:p w14:paraId="565217E4" w14:textId="79F6EE4C" w:rsidR="000B0E66" w:rsidRPr="00D81C3E" w:rsidRDefault="000B0E6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wpływu kierownictwa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ustalane limity przyjęć oraz faktyczną liczbę przyjętych kandydatów na studia. 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6D62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D81C3E" w:rsidRPr="008124A5" w14:paraId="0062AEA3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9B20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070D" w14:textId="77777777" w:rsidR="00C05BF1" w:rsidRPr="00A67F9C" w:rsidRDefault="00A67F9C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A67F9C">
              <w:rPr>
                <w:rFonts w:ascii="Cambria" w:hAnsi="Cambria"/>
                <w:bCs/>
                <w:sz w:val="20"/>
                <w:szCs w:val="20"/>
              </w:rPr>
              <w:t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spełniającej wymagania do prowadzenia dydaktyki na wszystkich poziomach studiów (pierwszego stopnia, drugiego stopnia, jednolitych magisterskich) oraz studiach doktoranckich)?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1D5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 w zakresie zainteresowania kandydatów i spełnianie wymagań dotyczących proporcji liczby nauczycieli akademickich do liczby studentów na danym kierunku.</w:t>
            </w:r>
          </w:p>
          <w:p w14:paraId="7ECB667C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Limit ustalany jest zgodnie z utrzymującym się zainteresowaniem kandydatów i możliwościami kadrowymi jednostki.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A8A5" w14:textId="00D30D19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6AF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Stabilne zainteresowanie kierunkiem kształcenia i zrównoważony rozwój kadry naukowo-dydaktycznej.</w:t>
            </w:r>
          </w:p>
          <w:p w14:paraId="050AA220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FA647E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Określanie propozycji liczby miejsc poprzedzonej analizą zapotrzebowania rynku pracy i oceną sytuacji demograficznej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7EDF876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3AB" w14:textId="319D568F" w:rsidR="00C05BF1" w:rsidRPr="009F548D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2F5496" w:themeColor="accent1" w:themeShade="BF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Uchybienia:  ustalanie limitów odgórnie</w:t>
            </w:r>
            <w:r w:rsidR="00842302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1D6AE7EE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Dostępność sal dydaktycznych oraz ich wielkość nie są dostosowane do ilości i liczebności grup.</w:t>
            </w:r>
          </w:p>
          <w:p w14:paraId="29506303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BF343DC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Brak możliwości ułożenia planu zajęć dogodnego dla studentów (bez okienek, nie do godz. 20), który sprzyjałby ich postępom w nauce ze względu na niedostateczną liczbę dostępnych sal. </w:t>
            </w:r>
          </w:p>
          <w:p w14:paraId="37472EDA" w14:textId="7C0E6B1C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2F0C" w14:textId="7624C395" w:rsidR="00C05BF1" w:rsidRPr="00D81C3E" w:rsidRDefault="000B0E66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Brak możliwości wpływu Kierownictwa </w:t>
            </w:r>
            <w:r w:rsidR="00663D49">
              <w:rPr>
                <w:rFonts w:ascii="Cambria" w:hAnsi="Cambria"/>
                <w:sz w:val="20"/>
                <w:szCs w:val="20"/>
              </w:rPr>
              <w:t>Katedr</w:t>
            </w:r>
            <w:r w:rsidRPr="00D81C3E">
              <w:rPr>
                <w:rFonts w:ascii="Cambria" w:hAnsi="Cambria"/>
                <w:sz w:val="20"/>
                <w:szCs w:val="20"/>
              </w:rPr>
              <w:t xml:space="preserve"> na decyzje Komisji Rekrutacyjnej, co skutkuje chaosem organizacyjnym.  </w:t>
            </w:r>
          </w:p>
        </w:tc>
      </w:tr>
      <w:tr w:rsidR="00D81C3E" w:rsidRPr="00D81C3E" w14:paraId="7047B96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D6F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4A55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9365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4E8E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4E4A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944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B47B" w14:textId="77777777" w:rsidR="002E7E4B" w:rsidRPr="00D81C3E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8124A5" w14:paraId="55C3156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3"/>
          <w:wBefore w:w="142" w:type="dxa"/>
          <w:wAfter w:w="304" w:type="dxa"/>
        </w:trPr>
        <w:tc>
          <w:tcPr>
            <w:tcW w:w="15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0CC1C" w14:textId="77777777" w:rsidR="00C05BF1" w:rsidRPr="00D81C3E" w:rsidRDefault="00C05BF1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  <w:shd w:val="clear" w:color="auto" w:fill="FFFFFF"/>
              </w:rPr>
            </w:pPr>
            <w:r w:rsidRPr="00D81C3E">
              <w:rPr>
                <w:rFonts w:ascii="Cambria" w:hAnsi="Cambria"/>
                <w:b/>
                <w:bCs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B42459">
              <w:rPr>
                <w:rFonts w:ascii="Cambria" w:hAnsi="Cambria"/>
                <w:b/>
                <w:bCs/>
                <w:shd w:val="clear" w:color="auto" w:fill="FFFFFF"/>
              </w:rPr>
              <w:t>studi</w:t>
            </w:r>
            <w:r w:rsidR="00B42459" w:rsidRPr="00B42459">
              <w:rPr>
                <w:rFonts w:ascii="Cambria" w:hAnsi="Cambria"/>
                <w:b/>
                <w:bCs/>
                <w:shd w:val="clear" w:color="auto" w:fill="FFFFFF"/>
              </w:rPr>
              <w:t>ów</w:t>
            </w:r>
            <w:r w:rsidRPr="00D81C3E">
              <w:rPr>
                <w:rFonts w:ascii="Cambria" w:hAnsi="Cambria"/>
                <w:b/>
                <w:bCs/>
                <w:shd w:val="clear" w:color="auto" w:fill="FFFFFF"/>
              </w:rPr>
              <w:t xml:space="preserve"> - opis sposobów tworzenia, zatwierdzania, weryfikacji</w:t>
            </w:r>
            <w:r w:rsidRPr="00D81C3E">
              <w:rPr>
                <w:rFonts w:ascii="Cambria" w:hAnsi="Cambria"/>
                <w:b/>
                <w:bCs/>
              </w:rPr>
              <w:t xml:space="preserve"> i modyfikacji programów kształcenia (ze szczególnym uwzględnieniem problematyki efektów kształcenia</w:t>
            </w:r>
            <w:r w:rsidR="00B42459">
              <w:rPr>
                <w:rFonts w:ascii="Cambria" w:hAnsi="Cambria"/>
                <w:b/>
                <w:bCs/>
              </w:rPr>
              <w:t>/uczenia się</w:t>
            </w:r>
            <w:r w:rsidRPr="00D81C3E">
              <w:rPr>
                <w:rFonts w:ascii="Cambria" w:hAnsi="Cambria"/>
                <w:b/>
                <w:bCs/>
              </w:rPr>
              <w:t xml:space="preserve">) </w:t>
            </w:r>
          </w:p>
        </w:tc>
      </w:tr>
      <w:tr w:rsidR="00D81C3E" w:rsidRPr="00D81C3E" w14:paraId="559F995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152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ECD6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4.1. Tworzenie programów studiów:</w:t>
            </w:r>
          </w:p>
        </w:tc>
      </w:tr>
      <w:tr w:rsidR="00D81C3E" w:rsidRPr="00D81C3E" w14:paraId="728D66C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A95F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8AA4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Czy kierunkowe i przedmiotowe efekty kształcenia</w:t>
            </w:r>
            <w:r w:rsidR="00DF2CB0">
              <w:rPr>
                <w:rFonts w:ascii="Cambria" w:hAnsi="Cambria"/>
                <w:iCs/>
                <w:sz w:val="20"/>
                <w:szCs w:val="20"/>
              </w:rPr>
              <w:t>/uczenia si</w:t>
            </w:r>
            <w:r w:rsidR="00DF2CB0" w:rsidRPr="00DF2CB0">
              <w:rPr>
                <w:rFonts w:ascii="Cambria" w:hAnsi="Cambria"/>
                <w:iCs/>
                <w:sz w:val="20"/>
                <w:szCs w:val="20"/>
              </w:rPr>
              <w:t>ę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opisano w sylabusach w formie jasno określonych i możliwych do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zmierzenia zakładanych kwalifikacji, obejmujących wiedzę, umiejętności i kompetencje społeczne?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2FC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Tak, w przypadku wiedzy i umiejętności.</w:t>
            </w:r>
          </w:p>
          <w:p w14:paraId="0DD93A3D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Niemierzalność efektów „Kompetencje społeczne”.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DB8" w14:textId="28F8DC69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Kierownictwo Katedr oraz Koordynatorzy modułów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873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Efekty przedmiotowe są kompatybilne z efektami kierunkowymi oraz obszarowymi, co jest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uwidocznione w strukturze systemu KRK.</w:t>
            </w:r>
          </w:p>
          <w:p w14:paraId="169D903E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538B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Inherentna niemierzalność efektów „Kompetencje społeczne”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E1A" w14:textId="77777777" w:rsidR="00C05BF1" w:rsidRPr="00D81C3E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067A74A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F09B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3E27" w14:textId="77777777" w:rsidR="00C05BF1" w:rsidRPr="00DF2CB0" w:rsidRDefault="00DF2C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F2CB0">
              <w:rPr>
                <w:rFonts w:ascii="Cambria" w:hAnsi="Cambria"/>
                <w:iCs/>
                <w:sz w:val="20"/>
                <w:szCs w:val="20"/>
              </w:rPr>
              <w:t>Czy w sylwetce absolwenta 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41D3" w14:textId="2FD2E3A1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Zostały umieszczone na stronie internetowej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0576" w14:textId="07060A48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ctwo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301F" w14:textId="6E2C7FCF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Dostępne ogólnie na stronie internetowej Katedr, do wglądu dla kandydatów, studentów i potencjalnych pracodawców.</w:t>
            </w:r>
          </w:p>
          <w:p w14:paraId="33BAEE34" w14:textId="2B3B3AAC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Wysoka zatrudnialność absolwentów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kierunków realizowanych w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atedrach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0BAC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39A" w14:textId="77777777" w:rsidR="00C05BF1" w:rsidRPr="00D81C3E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093739" w14:paraId="43E2702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E080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4533" w14:textId="77777777" w:rsidR="00C05BF1" w:rsidRPr="00D81C3E" w:rsidRDefault="00C05BF1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Czy (i w jaki sposób)  pracodawcy lub interesariusze jako potencjalni pracodawcy 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t>brali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udział w określaniu efektów kształcenia</w:t>
            </w:r>
            <w:r w:rsidR="0078496C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w ocenianej jednostce?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7FEE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Spotkania z interesariuszami zewnętrznymi.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B575" w14:textId="76A79622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Pracownicy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konsultacji z pracodawcami.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4E33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Możliwość doskonalenia efektów kształcenia.</w:t>
            </w:r>
          </w:p>
          <w:p w14:paraId="23ACEEBE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pracodawców o kwalifikacjach absolwentów.</w:t>
            </w:r>
          </w:p>
          <w:p w14:paraId="3C4FBE4C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i wniosków opiekunów praktyk oraz pracodawców w zakresie realizacji założonych efektów kształcenia w trakcie realizacji szkolenia praktycznego.</w:t>
            </w:r>
          </w:p>
          <w:p w14:paraId="5A444A31" w14:textId="77777777" w:rsidR="00C05BF1" w:rsidRPr="00D81C3E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Raport tworzony przez Ośrodek Kształcenia Metodycznego.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18D0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Intensyfikacja współpracy z różnymi interesariuszami zewnętrznymi. </w:t>
            </w:r>
          </w:p>
          <w:p w14:paraId="71C7A353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  <w:p w14:paraId="12D19719" w14:textId="77777777" w:rsidR="00C05BF1" w:rsidRPr="00D81C3E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Zainteresowanie wykazują głównie szkoły, z którymi podpisywane są umowy. Firmy i przedsiębiorstwa, Urzędy (np. Urząd Marszałkowski) nie są zainteresowane podpisywaniem umów, ani tworzeniem Rad Patronackich</w:t>
            </w:r>
          </w:p>
          <w:p w14:paraId="0D9E5BF3" w14:textId="706A8A3D" w:rsidR="00C05BF1" w:rsidRPr="00D81C3E" w:rsidRDefault="009F548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</w:t>
            </w:r>
            <w:r w:rsidR="00C05BF1"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mały odsetek zwrotu ankiet po praktykach studenckich przez pracodawców – należałoby</w:t>
            </w:r>
            <w:r w:rsidR="00C05BF1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zintensyfikować dzia</w:t>
            </w:r>
            <w:r w:rsidR="00DB64B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</w:t>
            </w:r>
            <w:r w:rsidR="00C05BF1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nia, aby pracodawcy wypełniali ankiety po praktykach.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1FCB" w14:textId="37669D03" w:rsidR="00C05BF1" w:rsidRPr="00D81C3E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Spotkania z interesariuszami</w:t>
            </w:r>
            <w:r w:rsidR="004B0F54" w:rsidRPr="00D81C3E">
              <w:rPr>
                <w:rFonts w:ascii="Cambria" w:hAnsi="Cambria"/>
                <w:iCs/>
                <w:sz w:val="20"/>
                <w:szCs w:val="20"/>
              </w:rPr>
              <w:t xml:space="preserve"> prowadzą do wniosku, że należałoby większy nacisk położyć na nowoczesne technologie pracy tłumacza (efekty kształcenia w zakresie umiejętności). Wprowadzenie takich technologii uzależnione jest od możliwości finansowych </w:t>
            </w:r>
            <w:r w:rsidR="004B0F54" w:rsidRPr="009F548D">
              <w:rPr>
                <w:rFonts w:ascii="Cambria" w:hAnsi="Cambria"/>
                <w:iCs/>
                <w:sz w:val="20"/>
                <w:szCs w:val="20"/>
              </w:rPr>
              <w:t>Wydziału</w:t>
            </w:r>
            <w:r w:rsidR="00093739">
              <w:rPr>
                <w:rFonts w:ascii="Cambria" w:hAnsi="Cambria"/>
                <w:iCs/>
                <w:sz w:val="20"/>
                <w:szCs w:val="20"/>
              </w:rPr>
              <w:t>.</w:t>
            </w:r>
            <w:r w:rsidR="004B0F54" w:rsidRPr="009F548D">
              <w:rPr>
                <w:rFonts w:ascii="Cambria" w:hAnsi="Cambria"/>
                <w:iCs/>
                <w:strike/>
                <w:color w:val="0070C0"/>
                <w:sz w:val="20"/>
                <w:szCs w:val="20"/>
              </w:rPr>
              <w:t xml:space="preserve"> </w:t>
            </w:r>
          </w:p>
        </w:tc>
      </w:tr>
      <w:tr w:rsidR="00D81C3E" w:rsidRPr="00D81C3E" w14:paraId="70F7459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E53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trike/>
                <w:sz w:val="20"/>
                <w:szCs w:val="20"/>
              </w:rPr>
              <w:t>4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B04A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jednostka określiła i weryfikuje zasady i formy realizacji praktyk zawodowych?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F46E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 Regulaminy i instrukcje praktyk są podane studentom do wiadomości, oraz są umieszczone na stronie internetowej Katedry i Wydziału.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E8DE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Ośrodek Kształcenia Metodycznego i opiekunowie praktyk.</w:t>
            </w:r>
          </w:p>
          <w:p w14:paraId="4C1D5C5F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C8B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Duża różnorodność instytucji przyjmujących studentów na praktyki zawodowe.  </w:t>
            </w:r>
          </w:p>
          <w:p w14:paraId="0EB576C8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przypadku praktyk nauczycielskich (przedmiotowo-metodycznych) opinie placówek dydaktycznych, w których studenci odbywają tę praktykę, są pozytywne, gdyż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studenci, w większości przypadków, wykazują właściwe przygotowanie merytoryczne i metodyczne oraz kreatywność w przygotowywaniu i przeprowadzaniu lekcji.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98AB" w14:textId="19CBA158" w:rsidR="00965E1B" w:rsidRPr="00D81C3E" w:rsidRDefault="00DB64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Zbyt niski</w:t>
            </w:r>
            <w:r w:rsidR="00965E1B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 </w:t>
            </w:r>
            <w:r w:rsidR="00965E1B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zastosowania przez studentów wiedzy wyniesionej na studiach w praktyce.  Rekomendacja: Zwrócenie większej uwagi w programach poszczególnych przedmiotów specjalizacyjnych na </w:t>
            </w:r>
            <w:r w:rsidR="00965E1B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praktyczne umiejętności studentów. Działania permanentne</w:t>
            </w:r>
          </w:p>
          <w:p w14:paraId="5FDFB2EF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A5C" w14:textId="77777777" w:rsidR="00965E1B" w:rsidRPr="00D81C3E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Działania zgodne z procedurami.</w:t>
            </w:r>
          </w:p>
        </w:tc>
      </w:tr>
      <w:tr w:rsidR="00D81C3E" w:rsidRPr="00D81C3E" w14:paraId="0679826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80A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4.2. Zatwierdzanie programów </w:t>
            </w:r>
            <w:r w:rsidR="004074A8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D81C3E" w:rsidRPr="00D81C3E" w14:paraId="0151B6B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471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CA366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  <w:p w14:paraId="7465752A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CC8DC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Czy przyjęte na </w:t>
            </w:r>
            <w:r w:rsidRPr="009F548D">
              <w:rPr>
                <w:rFonts w:ascii="Cambria" w:hAnsi="Cambria"/>
                <w:iCs/>
                <w:sz w:val="20"/>
                <w:szCs w:val="20"/>
              </w:rPr>
              <w:t>wydziale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procedury zatwierdzania programu </w:t>
            </w:r>
            <w:r w:rsidR="001A1104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sal dydaktycznych i ich wyposażenia, itp.)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2A2D2" w14:textId="77777777" w:rsidR="00965E1B" w:rsidRPr="00D81C3E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3CED38B7" w14:textId="33F97BDF" w:rsidR="00965E1B" w:rsidRPr="009F548D" w:rsidRDefault="00965E1B" w:rsidP="00D81C3E">
            <w:pPr>
              <w:spacing w:after="0" w:line="240" w:lineRule="auto"/>
              <w:rPr>
                <w:rFonts w:ascii="Cambria" w:hAnsi="Cambria"/>
                <w:strike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5A9EE" w14:textId="3C3015F8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Katedr i Kierunkowy Zespół ds. Zapewniania Jakości Kształcenia</w:t>
            </w:r>
          </w:p>
          <w:p w14:paraId="35750D6B" w14:textId="1BC7A8FB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 oraz interesariusze zewnętrzni</w:t>
            </w:r>
          </w:p>
          <w:p w14:paraId="66908262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</w:t>
            </w:r>
          </w:p>
          <w:p w14:paraId="50E6D280" w14:textId="55AA6F83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65DBA" w14:textId="77777777" w:rsidR="00965E1B" w:rsidRPr="00D81C3E" w:rsidRDefault="00965E1B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Wymagania nakładane przez instytucje zewnętrzne (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PKA) a także wymuszane przez wdrażane systemy i programy (KRK, proces boloński); </w:t>
            </w:r>
          </w:p>
          <w:p w14:paraId="54E6919E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4D91" w14:textId="77777777" w:rsidR="00965E1B" w:rsidRPr="00093739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Zainteresowanie instytucji i firm współpracą z naszą jednostką stopniowo zwiększa się, ale następuje to bardzo powoli;</w:t>
            </w:r>
          </w:p>
          <w:p w14:paraId="78456E1E" w14:textId="77777777" w:rsidR="00965E1B" w:rsidRPr="00093739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Mała mobilność nie sprzyja obserwacjom i zapożyczaniu metod opracowywanych i wdrażanych w innych ośrodkach;  </w:t>
            </w:r>
          </w:p>
          <w:p w14:paraId="1A9E68D1" w14:textId="77777777" w:rsidR="00965E1B" w:rsidRPr="00093739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Zaangażowanie dydaktyczne, naukowe i administracyjne nie zawsze pozostawia czas i chęć do stosowania działań projakościowych; </w:t>
            </w:r>
          </w:p>
          <w:p w14:paraId="4A27CD67" w14:textId="77777777" w:rsidR="00965E1B" w:rsidRPr="00093739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liczne grupy obniżają jakość kształcenia lingwistów; </w:t>
            </w:r>
          </w:p>
          <w:p w14:paraId="73FFBA16" w14:textId="12BA6737" w:rsidR="00965E1B" w:rsidRPr="00093739" w:rsidRDefault="007C622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zauważalne </w:t>
            </w:r>
            <w:r w:rsidR="008E7606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niedociągnięcia techniczne </w:t>
            </w:r>
            <w:r w:rsidR="00965E1B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system</w:t>
            </w:r>
            <w:r w:rsidR="008E7606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 informatycznych, takich jak</w:t>
            </w:r>
            <w:r w:rsidR="00965E1B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USOS</w:t>
            </w:r>
            <w:r w:rsidR="008E7606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SYLABUS czy APD</w:t>
            </w:r>
            <w:r w:rsidR="00965E1B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2DDBF" w14:textId="77777777" w:rsidR="00965E1B" w:rsidRPr="00D81C3E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70552B4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23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50A9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4.3. Weryfikacja programów studiów:</w:t>
            </w:r>
          </w:p>
        </w:tc>
      </w:tr>
      <w:tr w:rsidR="00D81C3E" w:rsidRPr="00D81C3E" w14:paraId="5CF5FB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25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2F9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7382" w14:textId="77777777" w:rsidR="00965E1B" w:rsidRPr="00D81C3E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 xml:space="preserve">Czy w jednostce funkcjonują procedury dotyczące    sposobu weryfikowania wiedzy i 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lastRenderedPageBreak/>
              <w:t>umiejętności absolwenta zakładane w sylwetce?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4640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Wiedza i umiejętności absolwenta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weryfikowane są w toku studiów poprzez:</w:t>
            </w:r>
          </w:p>
          <w:p w14:paraId="3726E130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kolejne zaliczenia i egzaminy opisane dokładnie w opisach modułów i sylabusach,</w:t>
            </w:r>
          </w:p>
          <w:p w14:paraId="6999C367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proces dyplomowania, pokazujący stopień realizacji efektów w całym toku studiów,</w:t>
            </w:r>
          </w:p>
          <w:p w14:paraId="4AEA45DF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praktyki zawodowe.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54BB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Prowadzący zajęcia</w:t>
            </w:r>
          </w:p>
          <w:p w14:paraId="1ACA3FCF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prac dyplomowych</w:t>
            </w:r>
          </w:p>
          <w:p w14:paraId="5BFEB2AD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Recenzenci</w:t>
            </w:r>
          </w:p>
          <w:p w14:paraId="551985D1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przedmiotów/modułów</w:t>
            </w:r>
          </w:p>
          <w:p w14:paraId="4F2F7D24" w14:textId="77777777" w:rsidR="00965E1B" w:rsidRPr="00D81C3E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9C3A" w14:textId="03E81FD1" w:rsidR="00965E1B" w:rsidRPr="00D81C3E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4838" w14:textId="77777777" w:rsidR="00965E1B" w:rsidRPr="00D81C3E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5C98" w14:textId="77777777" w:rsidR="00965E1B" w:rsidRPr="00D81C3E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73C5B0E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8C5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9D890" w14:textId="77777777" w:rsidR="003B20D4" w:rsidRPr="00D81C3E" w:rsidRDefault="003B20D4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5F4D6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Nieformalne rozmowy pracowników z absolwentami</w:t>
            </w:r>
          </w:p>
          <w:p w14:paraId="72EE9E90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Wystawianie opinii o odbytych praktykach studenckich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5FEEF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  <w:p w14:paraId="63520425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5D9CE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18FED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jw.</w:t>
            </w:r>
          </w:p>
          <w:p w14:paraId="786B33A3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zainteresowania ze strony absolwentów </w:t>
            </w:r>
          </w:p>
          <w:p w14:paraId="43A8EB6D" w14:textId="188ED45E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Opinie pracodawców są zwykle sztampowe, ograniczają się do </w:t>
            </w:r>
            <w:r w:rsidR="002A750E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utartych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sformułowań . Niechęć pracodawców do wypełniania ankiet praktykantów. Zbyt dużo powtarzających się pytań w ankietach.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C8E23" w14:textId="77777777" w:rsidR="003B20D4" w:rsidRPr="00D81C3E" w:rsidRDefault="004B0F5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W trakcie spotkań z interesariuszami zewnętrznymi następuje wymiana informacji dotycząca wiedzy, umiejętności i kompetencji studentów. Interesariusze zewnętrzni nie zgłaszali potrzeby zmiany programu studiów.  </w:t>
            </w:r>
          </w:p>
        </w:tc>
      </w:tr>
      <w:tr w:rsidR="00D81C3E" w:rsidRPr="00D81C3E" w14:paraId="7FC21D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B41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33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430E" w14:textId="77777777" w:rsidR="003B20D4" w:rsidRPr="00D81C3E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2A88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F3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5D34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6B43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94E0" w14:textId="77777777" w:rsidR="003B20D4" w:rsidRPr="00D81C3E" w:rsidRDefault="003B20D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</w:tr>
      <w:tr w:rsidR="00D81C3E" w:rsidRPr="00D81C3E" w14:paraId="73A515A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218F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5E43" w14:textId="77777777" w:rsidR="003B20D4" w:rsidRPr="00D81C3E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Czy i w jaki sposób bada się, czy program </w:t>
            </w:r>
            <w:r w:rsidR="00C56679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umożliwia osiągnięcie założonych efektów kształcenia</w:t>
            </w:r>
            <w:r w:rsidR="00C56679">
              <w:rPr>
                <w:rFonts w:ascii="Cambria" w:hAnsi="Cambria"/>
                <w:iCs/>
                <w:sz w:val="20"/>
                <w:szCs w:val="20"/>
              </w:rPr>
              <w:t>/ uczenia się?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F15" w14:textId="77777777" w:rsidR="003B20D4" w:rsidRPr="009F548D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Prowadzona jest autoewaluacja na poziomie przedmiotów,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modułów i całego programu kształcenia. </w:t>
            </w:r>
          </w:p>
          <w:p w14:paraId="7759544C" w14:textId="77777777" w:rsidR="003B20D4" w:rsidRPr="009F548D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3903E890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Procedury wydziałowe: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65FDA704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</w:t>
            </w:r>
          </w:p>
          <w:p w14:paraId="4EFD21F7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WSZJK-PD-HM-5, </w:t>
            </w:r>
          </w:p>
          <w:p w14:paraId="600CCE94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F967" w14:textId="77777777" w:rsidR="003B20D4" w:rsidRPr="009F548D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3E35C500" w14:textId="77777777" w:rsidR="003B20D4" w:rsidRPr="009F548D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2FD37003" w14:textId="77777777" w:rsidR="003B20D4" w:rsidRPr="009F548D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DA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Weryfikacja sylabusów i dostosowanie efektów kształcenia do możliwości studentów.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B524" w14:textId="77777777" w:rsidR="003B20D4" w:rsidRPr="00D81C3E" w:rsidRDefault="003B20D4" w:rsidP="00D81C3E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Cambria" w:eastAsia="Times New Roman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E7CA" w14:textId="77777777" w:rsidR="003B20D4" w:rsidRPr="00D81C3E" w:rsidRDefault="004B0F5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2091F1F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A98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4.4. Modyfikacja programów </w:t>
            </w:r>
            <w:r w:rsidR="0063361E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D81C3E" w:rsidRPr="00D81C3E" w14:paraId="4AEDAEF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C59C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B795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Jaka jest procedura wykorzystywania wniosków z przeglądów/weryfikacji programu </w:t>
            </w:r>
            <w:r w:rsidR="00FD0D1A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do jego modyfikacji?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4A9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 – Aktualizacja programów studiów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06D0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Kierownictwo Katedry i Kierunkowy Zespół ds. Zapewniania Jakości Kształcenia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373A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Procedury biurokratyczne zniechęcają pracowników do modyfikacji programu kształcenia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17E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C2C" w14:textId="77777777" w:rsidR="003B20D4" w:rsidRPr="00D81C3E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5B2CA1" w14:paraId="720508D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9E9C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8396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Jakie aspekty programu </w:t>
            </w:r>
            <w:r w:rsidR="00FD0D1A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52E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Dobór przedmiotów, liczba godzin realizowanych w ramach przedmiotu, treści merytoryczne przedmiotów. </w:t>
            </w:r>
          </w:p>
          <w:p w14:paraId="3B4EA0EF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Udział studentów: poprzez przekazywanie informacji zwrotnej dotyczącej treści merytorycznych (dyskusje, ankiety własne pracowników, przekazywanie postulatów studentowi, który jest w składzie Kierunkowego Zespołu ds. Zapewniania Jakości Kształcenia).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C7E4" w14:textId="57D72D8A" w:rsidR="003B20D4" w:rsidRPr="009F548D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przedmiotów; Kierowni</w:t>
            </w:r>
            <w:r w:rsidR="005B2CA1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Katedr, Koordynatorzy modułów.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5237" w14:textId="77777777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Wspólne dyskusje pracowników oraz dyskusje ze studentami i interesariuszami zewnętrznymi (w tym w zakresie specyfiki realizowanych przedmiotów zawodowych)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65" w14:textId="5558F924" w:rsidR="003B20D4" w:rsidRPr="00D81C3E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możliwości uwzględnienia części postulatów studentów, ze względu na odgórni</w:t>
            </w:r>
            <w:r w:rsidR="005B2CA1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e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narzucane przedmioty, które muszą znaleźć się w programie studiów, np. technologie informacyjne, a co za tym idzie dostosowania programu do rzeczywistych potrzeb studentów.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96C" w14:textId="20224B21" w:rsidR="003B20D4" w:rsidRPr="00D81C3E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Przeprowadzono rozmowy  z interesariuszami zewnętrznymi i wewnętrznymi ni – poza wskazaniem na potrzebę zwiększenia nacisku na wykorzystani</w:t>
            </w:r>
            <w:r w:rsidR="005B2CA1"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 w:rsidRPr="00D81C3E">
              <w:rPr>
                <w:rFonts w:ascii="Cambria" w:eastAsia="Cambria" w:hAnsi="Cambria" w:cs="Cambria"/>
                <w:sz w:val="20"/>
                <w:szCs w:val="20"/>
              </w:rPr>
              <w:t xml:space="preserve"> nowoczesnych technologii w pracy tłumacza (</w:t>
            </w:r>
            <w:r w:rsidR="00D81C3E" w:rsidRPr="00D81C3E">
              <w:rPr>
                <w:rFonts w:ascii="Cambria" w:eastAsia="Cambria" w:hAnsi="Cambria" w:cs="Cambria"/>
                <w:sz w:val="20"/>
                <w:szCs w:val="20"/>
              </w:rPr>
              <w:t>interesariusze</w:t>
            </w:r>
            <w:r w:rsidRPr="00D81C3E">
              <w:rPr>
                <w:rFonts w:ascii="Cambria" w:eastAsia="Cambria" w:hAnsi="Cambria" w:cs="Cambria"/>
                <w:sz w:val="20"/>
                <w:szCs w:val="20"/>
              </w:rPr>
              <w:t xml:space="preserve"> zewnętrzni)</w:t>
            </w:r>
            <w:r w:rsidR="00093739">
              <w:rPr>
                <w:rFonts w:ascii="Cambria" w:eastAsia="Cambria" w:hAnsi="Cambria" w:cs="Cambria"/>
                <w:sz w:val="20"/>
                <w:szCs w:val="20"/>
              </w:rPr>
              <w:t>.</w:t>
            </w:r>
            <w:r w:rsidRPr="00D81C3E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093739">
              <w:rPr>
                <w:rFonts w:ascii="Cambria" w:eastAsia="Cambria" w:hAnsi="Cambria" w:cs="Cambria"/>
                <w:sz w:val="20"/>
                <w:szCs w:val="20"/>
              </w:rPr>
              <w:t xml:space="preserve">Nie </w:t>
            </w:r>
            <w:r w:rsidR="00093739" w:rsidRPr="00D81C3E">
              <w:rPr>
                <w:rFonts w:ascii="Cambria" w:eastAsia="Cambria" w:hAnsi="Cambria" w:cs="Cambria"/>
                <w:sz w:val="20"/>
                <w:szCs w:val="20"/>
              </w:rPr>
              <w:t xml:space="preserve">zgłoszono </w:t>
            </w:r>
            <w:r w:rsidRPr="00D81C3E">
              <w:rPr>
                <w:rFonts w:ascii="Cambria" w:eastAsia="Cambria" w:hAnsi="Cambria" w:cs="Cambria"/>
                <w:sz w:val="20"/>
                <w:szCs w:val="20"/>
              </w:rPr>
              <w:t xml:space="preserve">(studenci) potrzeby modyfikowania </w:t>
            </w:r>
            <w:r w:rsidR="00D81C3E" w:rsidRPr="00D81C3E">
              <w:rPr>
                <w:rFonts w:ascii="Cambria" w:eastAsia="Cambria" w:hAnsi="Cambria" w:cs="Cambria"/>
                <w:sz w:val="20"/>
                <w:szCs w:val="20"/>
              </w:rPr>
              <w:t>programu</w:t>
            </w:r>
            <w:r w:rsidRPr="00D81C3E">
              <w:rPr>
                <w:rFonts w:ascii="Cambria" w:eastAsia="Cambria" w:hAnsi="Cambria" w:cs="Cambria"/>
                <w:sz w:val="20"/>
                <w:szCs w:val="20"/>
              </w:rPr>
              <w:t xml:space="preserve"> studiów. </w:t>
            </w:r>
          </w:p>
        </w:tc>
      </w:tr>
      <w:tr w:rsidR="00D81C3E" w:rsidRPr="00D81C3E" w14:paraId="5F0F38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C0D9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2D35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2512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DCB5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C4C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2DB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1DD4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8124A5" w14:paraId="06B8E1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27113" w14:textId="77777777" w:rsidR="003B20D4" w:rsidRPr="00D81C3E" w:rsidRDefault="003B20D4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</w:rPr>
            </w:pPr>
            <w:r w:rsidRPr="00D81C3E">
              <w:rPr>
                <w:rFonts w:ascii="Cambria" w:hAnsi="Cambria"/>
                <w:b/>
                <w:bCs/>
              </w:rPr>
              <w:t>Działania na rzecz zapewnienia i doskonalenia jakości kształcenia 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D81C3E" w:rsidRPr="00D81C3E" w14:paraId="226A97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360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5297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5.1. System oceny studentów: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717" w14:textId="77777777" w:rsidR="003B20D4" w:rsidRPr="00D81C3E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D81C3E" w:rsidRPr="00D81C3E" w14:paraId="45400CA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822F" w14:textId="77777777" w:rsidR="00B10180" w:rsidRPr="00D81C3E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43ED" w14:textId="77777777" w:rsidR="00B10180" w:rsidRPr="00D81C3E" w:rsidRDefault="00B1018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Czy stosowane w jednostce zasady i procedury oceniania i kryteria ocen są przejrzyste, czytelne i zrozumiałe </w:t>
            </w:r>
            <w:r w:rsidRPr="00D81C3E">
              <w:rPr>
                <w:rFonts w:ascii="Cambria" w:hAnsi="Cambria"/>
                <w:sz w:val="20"/>
                <w:szCs w:val="20"/>
              </w:rPr>
              <w:t xml:space="preserve">i czy istnieje system publikowania kryteriów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C8DE" w14:textId="77777777" w:rsidR="00B10180" w:rsidRPr="00D81C3E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  <w:p w14:paraId="4383CA89" w14:textId="77777777" w:rsidR="00B10180" w:rsidRPr="00D81C3E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sylabusach poszczególnych przedmiotów.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B419" w14:textId="77777777" w:rsidR="00B10180" w:rsidRPr="00D81C3E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Zastępca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Kierownika Katedry wraz z pracownikami odpowiedzialnymi za realizację przedmiotów.</w:t>
            </w:r>
          </w:p>
          <w:p w14:paraId="6CF3041D" w14:textId="77777777" w:rsidR="00B10180" w:rsidRPr="00D81C3E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EFE" w14:textId="77777777" w:rsidR="00B10180" w:rsidRPr="00D81C3E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Komponenty praktycznej nauki języka angielskiego (PNJA) występujące na egzaminach kończących roczny cykl nauki na poszczególnych latach oceniane są według ujednoliconych zasad znanych pracownikom i studentom. </w:t>
            </w:r>
          </w:p>
          <w:p w14:paraId="6FD313D2" w14:textId="77777777" w:rsidR="00B10180" w:rsidRPr="00D81C3E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Koordynatorzy przedmiotów ustalają wspólne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kryteria zaliczenia przedmiotu dla wszystkich prowadzących dany przedmiot. </w:t>
            </w:r>
          </w:p>
          <w:p w14:paraId="0FAC5F6B" w14:textId="77777777" w:rsidR="00B10180" w:rsidRPr="00D81C3E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Przejrzystość kryteriów oceniania.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56B9" w14:textId="77777777" w:rsidR="00B10180" w:rsidRPr="00D81C3E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E2A8" w14:textId="77777777" w:rsidR="00B10180" w:rsidRPr="00D81C3E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8124A5" w14:paraId="2090507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74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BF9A" w14:textId="77777777" w:rsidR="00B10180" w:rsidRPr="00D81C3E" w:rsidRDefault="00B10180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5.2. Kryteria ocen, ich korelacja z efektami kształcenia</w:t>
            </w:r>
            <w:r w:rsidR="00986272">
              <w:rPr>
                <w:rFonts w:ascii="Cambria" w:hAnsi="Cambria"/>
                <w:b/>
                <w:bCs/>
                <w:sz w:val="20"/>
                <w:szCs w:val="20"/>
              </w:rPr>
              <w:t>/uczenia się</w:t>
            </w: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, metodami kształcenia i formami zajęć </w:t>
            </w:r>
          </w:p>
        </w:tc>
      </w:tr>
      <w:tr w:rsidR="00D81C3E" w:rsidRPr="00D81C3E" w14:paraId="43F1E98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8135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B820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Czy określone zostały i ogłoszone w sylabusach przedmiotów kryteria oceniania i uzasadniania ocen?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96B7" w14:textId="77777777" w:rsidR="00D40173" w:rsidRPr="00D81C3E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C453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4F76" w14:textId="1F0DBF34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Kryteria oceny rozpisane są szczegółowo w sylabusach poszczególnych przedmiotów. Sylabusy znajdują się w USOS-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ie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 na stronie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a także omówione i przekazane zostały studentom na pierwszych zajęciach w semestrze. 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834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omówienie kryteriów ocen powinno zostać powtórzone w połowie semestru oraz przed zaliczeniem.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0BF1" w14:textId="77777777" w:rsidR="00D40173" w:rsidRPr="00D81C3E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2BF8E25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23F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B033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Czy przyjęte kryteria oceniania zostały ściśle powiązane z efektami kształcenia</w:t>
            </w:r>
            <w:r w:rsidR="00E4090E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>, formami zajęć i metodami kształcenia opisanymi w sylabusach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8AE" w14:textId="77777777" w:rsidR="00D40173" w:rsidRPr="00D81C3E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FEDF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przedmiotów;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2AE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zakresie wiedzy i umiejętności oraz części efektów z zakresu kompetencji społecznych (np. praca w grupie).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B5BD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Inherentna niemierzalność niektórych efektów „Kompetencje społeczne”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D45" w14:textId="77777777" w:rsidR="00D40173" w:rsidRPr="00D81C3E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8124A5" w14:paraId="677C7C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E805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B513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osiągnięć studentów przez prowadzących przedmiot?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8A8" w14:textId="77777777" w:rsidR="00D40173" w:rsidRPr="00D81C3E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A4D7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Przeprowadzający egzaminy.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7B3D" w14:textId="5BE97311" w:rsidR="00D40173" w:rsidRPr="00D81C3E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Wszystkie egzaminy są pisemne (do wglądu studenta), oprócz komponentu PNJA-konwersacje. Egzamin ustny z tego komponentu przeprowadzany jest w obecności trzyosobowej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komisji. Każdy członek komisji otrzymuje formularz oceny (kryteria oceny: płynność mówienia, słownictwo, poprawność gramatyczna, wymowa). Ocena z komponentu ustnego jest wypadkową ocen wszystkich członków komisji egzaminacyjnej. Próg zaliczenia wszystkich egzaminów (np. 60%</w:t>
            </w:r>
            <w:r w:rsidRPr="001A6F64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l-PL"/>
              </w:rPr>
              <w:t>)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podany jest w odpowiednich sylabusach.</w:t>
            </w:r>
          </w:p>
          <w:p w14:paraId="0B86904E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mają możliwość wglądu do wszystkich egzaminów pisemnych oraz otrzymują szczegółowy komentarz do komponentu ustnego PNJA na podstawie wypełnionych przez członków komisji formularzy ocen.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CA97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6A1ADCEB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09F3" w14:textId="77777777" w:rsidR="00D40173" w:rsidRPr="00D81C3E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Prowadzone są na bieżąco spotkania koordynatorów modułów i przedmiotów w celu zapewniania jednakowych kryteriów oceniania, jeśli ten sam przedmiot </w:t>
            </w: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 xml:space="preserve">prowadzą różni nauczyciele. </w:t>
            </w:r>
          </w:p>
        </w:tc>
      </w:tr>
      <w:tr w:rsidR="00D81C3E" w:rsidRPr="00D81C3E" w14:paraId="582E967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BB0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trike/>
                <w:sz w:val="20"/>
                <w:szCs w:val="20"/>
              </w:rPr>
              <w:lastRenderedPageBreak/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A020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dla różnych form weryfikacji osiągania efektów kształcenia</w:t>
            </w:r>
            <w:r w:rsidR="00A21E90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(testów, kolokwiów, projektów,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prezentacji, prac rocznych, port folio itd.)?</w:t>
            </w:r>
          </w:p>
          <w:p w14:paraId="5E7BC683" w14:textId="77777777" w:rsidR="00D40173" w:rsidRPr="00D81C3E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7617" w14:textId="77777777" w:rsidR="00D40173" w:rsidRPr="00D81C3E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Tak, różni nauczyciele prowadzący ten sam przedmiot pracują wg. jednego sylabusa, który uwzględnia te same efekty kształcenia. </w:t>
            </w:r>
          </w:p>
          <w:p w14:paraId="146E3CC8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Nie, gdyż kryteria dla poszczególnych form oceny efektów kształcenia zależą od specyfiki danego przedmiotu oraz od wymagań ustalonych przez prowadzącego.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71C3" w14:textId="77777777" w:rsidR="00D40173" w:rsidRPr="00D81C3E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Koordynator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modułu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prowadzący poszczególne zajęcia. </w:t>
            </w:r>
          </w:p>
          <w:p w14:paraId="7EFF2D03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poszczególne zajęcia.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0DD" w14:textId="77777777" w:rsidR="00D40173" w:rsidRPr="00D81C3E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Sylabus uzgadniany jest wspólnie przez prowadzących ten sam przedmiot, po to by osiągać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identyczne efekty w różnych grupach studentów. Sposób realizacji pozostawiony jest do decyzji prowadzącego (dobór tekstów, rodzajów ćwiczeń, etc.). Powołanie osób odpowiedzialnych za ujednolicenie wymagań w trakcie semestru we wszystkich grupach realizujących dany kurs. </w:t>
            </w:r>
          </w:p>
          <w:p w14:paraId="1C4F8308" w14:textId="2FC7ED1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Zaliczanie kolokwiów, testów, projektów, etc.  przy uzyskaniu </w:t>
            </w:r>
            <w:r w:rsidR="00B601F5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określonego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min</w:t>
            </w:r>
            <w:r w:rsidR="00B601F5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imum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B601F5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procentowego.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8E18" w14:textId="77777777" w:rsidR="00D40173" w:rsidRPr="00D81C3E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Egzamin powinien uwzględniać sprawdzenie wszystkich efektów niezależnie od faktu czy w danym semestrze odbyły się wszystkie zajęcia. Jeśli z przyczyn obiektywnych zajęcia nie mogły zostać zrealizowane,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nieprzerobiony materiał powinien zostać zadany studentom w ramach pracy własnej.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ED6F" w14:textId="77777777" w:rsidR="00D40173" w:rsidRPr="00D81C3E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 xml:space="preserve">Działania zgodne z wypracowanymi przez lata praktykami oceniania. </w:t>
            </w: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 xml:space="preserve">Zaliczenie wszystkich form weryfikacji efektów przy uzyskaniu min. 60%. </w:t>
            </w:r>
          </w:p>
        </w:tc>
      </w:tr>
      <w:tr w:rsidR="00D81C3E" w:rsidRPr="008124A5" w14:paraId="774F178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BBC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B4FD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W jaki sposób i przez kogo określane, weryfikowane i ewentualnie modyfikowane są powyższe kryteria?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48DF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Weryfikacja oraz ewentualna modyfikacja dokonywana jest przez prowadzących poszczególne przedmioty na podstawie wyników pracy ze studentami.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942" w14:textId="295A572B" w:rsidR="002322CD" w:rsidRPr="00D81C3E" w:rsidRDefault="002322CD" w:rsidP="00D81C3E">
            <w:pPr>
              <w:spacing w:after="0" w:line="240" w:lineRule="auto"/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</w:t>
            </w:r>
            <w:r w:rsid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modułó</w:t>
            </w:r>
            <w:r w:rsid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</w:t>
            </w:r>
          </w:p>
          <w:p w14:paraId="115D564D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Prowadzący poszczególne zajęcia. </w:t>
            </w:r>
          </w:p>
          <w:p w14:paraId="44C47C0C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B6A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przypadkach wymagających konsultacji, korzystanie z doświadczenia specjalisty z tej samej dziedziny.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04B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E77" w14:textId="77777777" w:rsidR="002322CD" w:rsidRPr="00D81C3E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8124A5" w14:paraId="073FE52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9CC" w14:textId="77777777" w:rsidR="002322CD" w:rsidRPr="00D81C3E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7A9" w14:textId="77777777" w:rsidR="002322CD" w:rsidRPr="00D81C3E" w:rsidRDefault="002322CD" w:rsidP="00D81C3E">
            <w:pPr>
              <w:pStyle w:val="msonormalcxspnazwisko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Jaką rolę w działaniach, o których mowa w pkt. 5 pełni koordynator przedmiotu?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BFD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przedmiotu odgrywa rolę doradcy.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583B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6F35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Bieżąca koordynacja treści wykładów z ćwiczeniami.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F855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Potrzeba ściślejszej współpracy prowadzących wykłady z prowadzącymi ćwiczenia.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894" w14:textId="77777777" w:rsidR="002322CD" w:rsidRPr="00D81C3E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8124A5" w14:paraId="3C1329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A84F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B491" w14:textId="77777777" w:rsidR="002322CD" w:rsidRPr="00D81C3E" w:rsidRDefault="002322CD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dstrike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Jaką rolę odgrywają studenci w badaniu, czy kryteria ocen są zrozumiałe, powiązane z efektami kształcenia</w:t>
            </w:r>
            <w:r w:rsidR="007F3E12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>, ogłaszane w odpowiednim czasie  i przestrzegane?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FEA8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proszeni są o przekazywanie informacji zwrotnych co do zrozumiałości kryteriów ocen oraz ich powiązania z efektami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kształcenia. Ponad to, studenci zachęcani są do zgłaszania wszelkich uwag opiekunowi roku lub Przewodniczącemu KZSZJK.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6705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Opiekun roku.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B8D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  <w:t xml:space="preserve">Studenci mają możliwość zgłaszania uwag i wniosków w ciągu całego semestru albo indywidualnie </w:t>
            </w:r>
            <w:r w:rsidRPr="00D81C3E"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  <w:lastRenderedPageBreak/>
              <w:t xml:space="preserve">albo przez swojego przedstawiciela w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KZSZJK.</w:t>
            </w:r>
          </w:p>
          <w:p w14:paraId="7253E6E1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2A98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Studenci zbyt często przyjmują postawę roszczeniową, nie podają rzetelnych informacji, gdy chcą skrytykować kryteria ocen i ich przestrzeganie.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F94" w14:textId="77777777" w:rsidR="002322CD" w:rsidRPr="00D81C3E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8124A5" w14:paraId="07F3EE2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B14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5.3. Zasady dotyczące sytuacji spornych, przypadków losowych, nieobecności studentów i doktorantów: </w:t>
            </w:r>
          </w:p>
        </w:tc>
      </w:tr>
      <w:tr w:rsidR="00D81C3E" w:rsidRPr="008124A5" w14:paraId="5454A4E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FB02" w14:textId="77777777" w:rsidR="002322CD" w:rsidRPr="00D81C3E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3A38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3C8E" w14:textId="77777777" w:rsidR="002322CD" w:rsidRPr="009F548D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Regulamin studiów (§35, §38, §39)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CEA0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D56C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6F78" w14:textId="6D2371E3" w:rsidR="002322CD" w:rsidRPr="008930F2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2343" w14:textId="77777777" w:rsidR="002322CD" w:rsidRPr="00D81C3E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Działania zgodne z Regulaminem Studiów.</w:t>
            </w:r>
          </w:p>
        </w:tc>
      </w:tr>
      <w:tr w:rsidR="00D81C3E" w:rsidRPr="008124A5" w14:paraId="2FE71FC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B492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5.4. Wgląd do</w:t>
            </w:r>
            <w:r w:rsidRPr="00D81C3E">
              <w:rPr>
                <w:rFonts w:ascii="Cambria" w:hAnsi="Cambria"/>
                <w:b/>
                <w:sz w:val="20"/>
                <w:szCs w:val="20"/>
              </w:rPr>
              <w:t xml:space="preserve"> pisemnych prac etapowych i </w:t>
            </w: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 xml:space="preserve">egzaminacyjnych: </w:t>
            </w:r>
          </w:p>
        </w:tc>
      </w:tr>
      <w:tr w:rsidR="00D81C3E" w:rsidRPr="00D81C3E" w14:paraId="642F971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DDC" w14:textId="77777777" w:rsidR="002322CD" w:rsidRPr="00D81C3E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DF39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 xml:space="preserve">Czy w jednostce funkcjonuje i jest weryfikowana procedura określająca zasady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>wglądu studentów do pisemnych prac etapowych i egzaminacyjnych oraz zasady ich archiwizacji?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06D" w14:textId="77777777" w:rsidR="002322CD" w:rsidRPr="00D81C3E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6D9B23D1" w14:textId="77777777" w:rsidR="00890003" w:rsidRPr="00D81C3E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Zasady archiwizacji określa procedura WZZJK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EA41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Przewodniczący komisji egzaminacyjnej.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E05" w14:textId="77777777" w:rsidR="002322CD" w:rsidRPr="00D81C3E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Prace te przechowywane są w gabinetach pracowników przeprowadzających egzaminy.</w:t>
            </w:r>
          </w:p>
          <w:p w14:paraId="06F289C8" w14:textId="77777777" w:rsidR="002322CD" w:rsidRPr="00D81C3E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Archiwizacja prac z kilku lat pozwala na porównanie poziomu studentów w dłuższym okresie czasu. </w:t>
            </w:r>
          </w:p>
          <w:p w14:paraId="219C6778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Wprowadzono obowiązek gromadzenia i przechowywania pisemnych prac zaliczeniowych oraz nagrań, jeśli jest to konieczne (wybrane przedmioty, np. tłumaczenie ustne, PNJA 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speaking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)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7B6" w14:textId="77777777" w:rsidR="002322CD" w:rsidRPr="00D81C3E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Duże fizyczne rozmiary archiwum każdego pracownika.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EAD" w14:textId="77777777" w:rsidR="002322CD" w:rsidRPr="00D81C3E" w:rsidRDefault="0089000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Działania zgodne z procedurami. </w:t>
            </w:r>
          </w:p>
        </w:tc>
      </w:tr>
      <w:tr w:rsidR="00D81C3E" w:rsidRPr="00D81C3E" w14:paraId="69D9F2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D2DC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5.5. Zasady dyplomowania:</w:t>
            </w:r>
          </w:p>
        </w:tc>
      </w:tr>
      <w:tr w:rsidR="00D81C3E" w:rsidRPr="008124A5" w14:paraId="42815D6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0A4" w14:textId="77777777" w:rsidR="002322CD" w:rsidRPr="00D81C3E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D01E" w14:textId="77777777" w:rsidR="002322CD" w:rsidRPr="00D81C3E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Jaka jest procedura tworzenia grup seminaryjnych uwzględniająca zakres kształcenia?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EE3" w14:textId="77777777" w:rsidR="002322CD" w:rsidRPr="00D81C3E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Student ma możliwość wyboru grupy seminaryjnej w zależności od oferty i </w:t>
            </w: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 xml:space="preserve">możliwości kadrowych w danym roku. W przypadkach spornych, o przyjęciu studenta do grupy seminaryjnej decyduje opiekun pracy dyplomowej na podstawie wcześniejszych osiągnięć studenta z danego przedmiotu.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8F3" w14:textId="77777777" w:rsidR="002322CD" w:rsidRPr="00D81C3E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>Opiekunowie prac dyplomowych.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DFD" w14:textId="77777777" w:rsidR="002322CD" w:rsidRPr="00D81C3E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957" w14:textId="77777777" w:rsidR="002322CD" w:rsidRPr="00D81C3E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Odgórne zalecenie tworzenia grup seminaryjnych nie mniejszych niż 12 osób. W rezultacie student nie zawsze ma możliwość realneg</w:t>
            </w:r>
            <w:r w:rsidR="00485D6C" w:rsidRPr="00D81C3E">
              <w:rPr>
                <w:rFonts w:ascii="Cambria" w:hAnsi="Cambria"/>
                <w:sz w:val="20"/>
                <w:szCs w:val="20"/>
              </w:rPr>
              <w:t>o</w:t>
            </w:r>
            <w:r w:rsidRPr="00D81C3E">
              <w:rPr>
                <w:rFonts w:ascii="Cambria" w:hAnsi="Cambria"/>
                <w:sz w:val="20"/>
                <w:szCs w:val="20"/>
              </w:rPr>
              <w:t xml:space="preserve"> wyboru </w:t>
            </w: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 xml:space="preserve">seminarium zgodnego z zainteresowaniami, gdyż zostaje </w:t>
            </w:r>
            <w:r w:rsidR="00485D6C" w:rsidRPr="00D81C3E">
              <w:rPr>
                <w:rFonts w:ascii="Cambria" w:hAnsi="Cambria"/>
                <w:sz w:val="20"/>
                <w:szCs w:val="20"/>
              </w:rPr>
              <w:t>po prostu przydzielony do grupy miej licznej.</w:t>
            </w:r>
          </w:p>
          <w:p w14:paraId="30381DB2" w14:textId="77777777" w:rsidR="00DE75B3" w:rsidRPr="00D81C3E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0D41" w14:textId="77777777" w:rsidR="002322CD" w:rsidRPr="00D81C3E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 xml:space="preserve">Brak możliwości zaplanowania grup seminaryjnych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 xml:space="preserve">przed zakończeniem rekrutacji. </w:t>
            </w:r>
          </w:p>
        </w:tc>
      </w:tr>
      <w:tr w:rsidR="00D81C3E" w:rsidRPr="00D81C3E" w14:paraId="686955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8D70" w14:textId="77777777" w:rsidR="00D800B0" w:rsidRPr="00D81C3E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EB09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</w:t>
            </w:r>
            <w:r w:rsidR="009704D5">
              <w:rPr>
                <w:rFonts w:ascii="Cambria" w:hAnsi="Cambria"/>
                <w:bCs/>
                <w:sz w:val="20"/>
                <w:szCs w:val="20"/>
              </w:rPr>
              <w:t>/</w:t>
            </w:r>
            <w:r w:rsidR="009704D5">
              <w:rPr>
                <w:rFonts w:ascii="Cambria" w:hAnsi="Cambria"/>
                <w:iCs/>
                <w:sz w:val="20"/>
                <w:szCs w:val="20"/>
              </w:rPr>
              <w:t xml:space="preserve"> uczenia się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t>)?</w:t>
            </w:r>
          </w:p>
          <w:p w14:paraId="23BCA119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F3FB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Tematy są formułowane przez prowadzącego seminarium i studentów. Regulamin studiów (§ 49, § 50, §51), </w:t>
            </w:r>
          </w:p>
          <w:p w14:paraId="52A8AAFD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 – Przydział prac dyplomowych do jednostek organizacyjnych Wydziału, WSZJK-PD-HM-5–Rejestr dyplomantów i tematów prac.</w:t>
            </w:r>
          </w:p>
          <w:p w14:paraId="2BB49EB4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1D5B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E36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Duża dowolność przy wyborze tematu pracy dyplomowej, co  przekłada się na usprawnienie procesu pisania pracy.</w:t>
            </w:r>
          </w:p>
          <w:p w14:paraId="40B62BDF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Opracowano przewodnik po pracy dyplomowej zawierający  wytyczne merytoryczne i formalne. kryteria pracy dyplomowej. </w:t>
            </w:r>
          </w:p>
          <w:p w14:paraId="27BDE653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CF9A" w14:textId="3A75D80A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miarę możliwości Kierunkowy Zespół ds. Zapewniania Jakości Kształcenia powinien sprawdzać</w:t>
            </w:r>
            <w:r w:rsidR="00AF5A41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(w systemie APD)</w:t>
            </w: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czy wybrane tematy nie zostały już zrealizowane</w:t>
            </w:r>
            <w:r w:rsidR="00AF5A41"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B6E" w14:textId="77777777" w:rsidR="00D800B0" w:rsidRPr="00D81C3E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8124A5" w14:paraId="17E4293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CDA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9DBD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2DA2" w14:textId="56F18710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63D4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ramach Katedr zostały ustalone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wymagania, które powinna spełniać praca dyplomowa.</w:t>
            </w:r>
          </w:p>
          <w:p w14:paraId="39D96EC0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Odnosi się do nich wydawana corocznie decyzja Dziekana.</w:t>
            </w:r>
          </w:p>
          <w:p w14:paraId="657A9FDA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61D0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Kształcenia. Opiekunowie prac.</w:t>
            </w:r>
          </w:p>
          <w:p w14:paraId="15DC2675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1B4D91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Wszyscy pracownicy z tytułem doktora i wyżej.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0B54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Wewnętrzne wymagania na zaliczenie seminarium licencjackiego i magisterskiego, z podziałem na poszczególne semestry. 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7186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3FC" w14:textId="77777777" w:rsidR="00D800B0" w:rsidRPr="00D81C3E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D81C3E" w14:paraId="5CC8854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621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A494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Czy określony został właściwy dla kierunku  studiów i </w:t>
            </w:r>
            <w:r w:rsidR="0092056D">
              <w:rPr>
                <w:rFonts w:ascii="Cambria" w:hAnsi="Cambria"/>
                <w:iCs/>
                <w:sz w:val="20"/>
                <w:szCs w:val="20"/>
              </w:rPr>
              <w:t>zakresu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 kształcenia zakres tematyczny egzaminu dyplomowego?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4BD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Egzamin dyplomowy </w:t>
            </w:r>
          </w:p>
          <w:p w14:paraId="1BAC73FC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WSZJK-PD-HM-6.</w:t>
            </w:r>
          </w:p>
          <w:p w14:paraId="41EA3E9F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2713CD1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Zakres egzaminu przekazywany jest ustnie studentom na początku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seminarium. Zakres ten skorelowany jest z tematyką seminarium.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FCB5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KZSZJK</w:t>
            </w:r>
          </w:p>
          <w:p w14:paraId="2189A357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seminaria dyplomowe.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68D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Określenie zakresu egzaminu z jednej strony ułatwia studentowi przygotowanie się do egzaminu a z drugiej zachęca go </w:t>
            </w: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do lepszego opracowania zagadnień.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DFCF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F811" w14:textId="77777777" w:rsidR="00D800B0" w:rsidRPr="00D81C3E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6E4D96B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0495" w14:textId="77777777" w:rsidR="00D800B0" w:rsidRPr="00D81C3E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9169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559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Realizacja tych samych treści merytorycznych, przy uwzględnieniu zmniejszonej ilości godzin kontaktowych na studiach niestacjonarnych. Zajęcia prowadzone są przez tę samą kadrę nauczycielską. </w:t>
            </w:r>
          </w:p>
          <w:p w14:paraId="302866C2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Programy studiów oraz sylabusy dla studiów stacjonarnych i niestacjonarnych zakładają osiągnięcie tych samych efektów kształcenia.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E8A3" w14:textId="77777777" w:rsidR="00D800B0" w:rsidRPr="00AF5A41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F5A41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Zastępca Kierownika Katedry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659E" w14:textId="07A1E1B5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Zrównanie </w:t>
            </w:r>
            <w:r w:rsidR="006E2FD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poziomu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kształcenia na studiach niestacjonarnych i stacjonarnych.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546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7767" w14:textId="77777777" w:rsidR="00D800B0" w:rsidRPr="00D81C3E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8124A5" w14:paraId="1A40BF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C9E9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81C3E">
              <w:rPr>
                <w:rFonts w:ascii="Cambria" w:hAnsi="Cambria"/>
                <w:b/>
                <w:bCs/>
                <w:sz w:val="20"/>
                <w:szCs w:val="20"/>
              </w:rPr>
              <w:t>5.6. Analizy Zespołu związane z problematyką oceniania studentów i doktorantów:</w:t>
            </w:r>
          </w:p>
        </w:tc>
      </w:tr>
      <w:tr w:rsidR="00D81C3E" w:rsidRPr="008124A5" w14:paraId="2318807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C88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8573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50AA" w14:textId="5C67DD21" w:rsidR="00D800B0" w:rsidRPr="00AF5A41" w:rsidRDefault="00D800B0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52F6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</w:t>
            </w:r>
          </w:p>
          <w:p w14:paraId="69A792F6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Zespół ds. Zapewniania Jakości Kształcenia.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146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892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9B1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D81C3E" w14:paraId="64CFDD0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FC4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04EB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88CE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415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8124A5" w14:paraId="7ADE2B7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F0F64" w14:textId="77777777" w:rsidR="00D800B0" w:rsidRPr="00D81C3E" w:rsidRDefault="00D800B0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D81C3E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D81C3E" w:rsidRPr="008124A5" w14:paraId="6D9E20C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7B82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F215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Czy jednostka posiada infrastrukturę umożliwiającą lub wspomagającą realizację zajęć dydaktycznych?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0E3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Pracownia komputerowa.</w:t>
            </w:r>
          </w:p>
          <w:p w14:paraId="3DDE0576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Pracownia do tłumaczenia ustnego.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6746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05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symulacji pracy tłumacza kabinowego i szkolenia studentów 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B32" w14:textId="10E4DFF9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mała liczba </w:t>
            </w:r>
            <w:proofErr w:type="spellStart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 dyspozycji Katedr</w:t>
            </w:r>
            <w:r w:rsidR="006E2FD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CFC18D6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5E51A454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Należałoby wyposażyć pracownię do tłumaczenia ustnego w bardziej nowoczesny sprzęt i oprogramowanie.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1B81" w14:textId="77777777" w:rsidR="00D800B0" w:rsidRPr="00D81C3E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Brak wpływu na zwiększenie dostępności do zaplecza dydaktycznego. </w:t>
            </w:r>
          </w:p>
        </w:tc>
      </w:tr>
      <w:tr w:rsidR="00D81C3E" w:rsidRPr="008124A5" w14:paraId="75631F1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79C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17FA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B8C5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4D96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Biblioteka Uniwersytecka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3C2C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Pracownicy regularnie dostarczają swoje publikacje do biblioteki w celu stworzenia bazy danych pracowników.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4CA6" w14:textId="01B00B93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094567D5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niechętnie korzystają z dostępnych zasobów bibliotecznych. Przyzwyczaili się do korzystania jedynie z wersji elektronicznych dostępnych online.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C98" w14:textId="77777777" w:rsidR="00D800B0" w:rsidRPr="00D81C3E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Działania zgodne z wypracowanymi praktykami: zakupy zasobów bibliotecznych dokonywane są, gdy prowadzący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zajęcia zgłaszają takie potrzeby.</w:t>
            </w:r>
          </w:p>
        </w:tc>
      </w:tr>
      <w:tr w:rsidR="00D81C3E" w:rsidRPr="008124A5" w14:paraId="0677EC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22C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0FE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Czy jednostka posiada specjalistyczne laboratoria?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8F42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Pracownia komputerow</w:t>
            </w:r>
            <w:r w:rsidR="00D81C3E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 wspólna dla kierunków całego W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ydziału. </w:t>
            </w:r>
          </w:p>
          <w:p w14:paraId="1DF38630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226F9430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CA7C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4028B0BE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3D9D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B302" w14:textId="77777777" w:rsidR="00D800B0" w:rsidRPr="00D81C3E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Niewystarczająca liczba pracowników-praktyków dysponujących umiejętnościami, pozwalającymi na wykorzystanie posiadanych  nowoczesnych urządzeń multimedialnych do nauczania tłumaczenia ustnego. </w:t>
            </w:r>
          </w:p>
          <w:p w14:paraId="4261410C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Preferowanie pracowników naukowych, ale nie praktyków.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3BA" w14:textId="57D20225" w:rsidR="00D800B0" w:rsidRPr="00D81C3E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Brak realnego wpływu na dostępność do laboratorium językowego dla K</w:t>
            </w:r>
            <w:r w:rsidR="002C5C7E">
              <w:rPr>
                <w:rFonts w:ascii="Cambria" w:hAnsi="Cambria"/>
                <w:sz w:val="20"/>
                <w:szCs w:val="20"/>
              </w:rPr>
              <w:t>atedry Języka Angielskiego</w:t>
            </w:r>
            <w:r w:rsidRPr="00D81C3E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D81C3E" w:rsidRPr="008124A5" w14:paraId="0ECD6EE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C27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9504" w14:textId="75DAF5A9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Czy jednostka dysponuje nowoczesnym zapleczem laboratoriów do nauczania języków obcych?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93EC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390" w14:textId="18D26D0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Dziekan oraz Kierowni</w:t>
            </w:r>
            <w:r w:rsidR="002C5C7E">
              <w:rPr>
                <w:rFonts w:ascii="Cambria" w:hAnsi="Cambria"/>
                <w:sz w:val="20"/>
                <w:szCs w:val="20"/>
              </w:rPr>
              <w:t>k</w:t>
            </w:r>
            <w:r w:rsidRPr="00D81C3E">
              <w:rPr>
                <w:rFonts w:ascii="Cambria" w:hAnsi="Cambria"/>
                <w:sz w:val="20"/>
                <w:szCs w:val="20"/>
              </w:rPr>
              <w:t xml:space="preserve"> K</w:t>
            </w:r>
            <w:r w:rsidR="002C5C7E">
              <w:rPr>
                <w:rFonts w:ascii="Cambria" w:hAnsi="Cambria"/>
                <w:sz w:val="20"/>
                <w:szCs w:val="20"/>
              </w:rPr>
              <w:t>atedry Języka Angielskiego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4950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3670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F41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8124A5" w14:paraId="620F84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D9BA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A2C9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Czy jednostka posiada nowoczesną bazę urządzeń multimedialnych?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0B8" w14:textId="77777777" w:rsidR="00D800B0" w:rsidRPr="00D81C3E" w:rsidRDefault="00D81C3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znacznej mierze 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4485" w14:textId="09C130C8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2C5C7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ctwo poszczególnych Katedr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8C92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5FE2" w14:textId="55EDD2D2" w:rsidR="00D800B0" w:rsidRPr="00AF5A41" w:rsidRDefault="00D800B0" w:rsidP="00D81C3E">
            <w:pPr>
              <w:spacing w:after="0" w:line="240" w:lineRule="auto"/>
              <w:rPr>
                <w:rFonts w:ascii="Cambria" w:hAnsi="Cambria"/>
                <w:strike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2656" w14:textId="5D089966" w:rsidR="00D800B0" w:rsidRPr="00D81C3E" w:rsidRDefault="00D81C3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Działania</w:t>
            </w:r>
            <w:r w:rsidR="00B54A7E" w:rsidRPr="00D81C3E">
              <w:rPr>
                <w:rFonts w:ascii="Cambria" w:hAnsi="Cambria"/>
                <w:sz w:val="20"/>
                <w:szCs w:val="20"/>
              </w:rPr>
              <w:t xml:space="preserve"> zgodne z możliwościami finansowymi </w:t>
            </w:r>
            <w:r w:rsidR="002C5C7E">
              <w:rPr>
                <w:rFonts w:ascii="Cambria" w:hAnsi="Cambria"/>
                <w:sz w:val="20"/>
                <w:szCs w:val="20"/>
              </w:rPr>
              <w:t>poszczególnych Katedr</w:t>
            </w:r>
            <w:r w:rsidR="00B54A7E" w:rsidRPr="00D81C3E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D81C3E" w:rsidRPr="008124A5" w14:paraId="0375553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12B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828C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Czy jednostka korzysta z procedur formalno-prawnych i organizacyjnych zapewniających studentom i doktorantom wsparcie w wymiarze społecznym (np. powoływanie opiekunów lat, grup naukowych, z</w:t>
            </w:r>
            <w:r w:rsidR="00D81C3E">
              <w:rPr>
                <w:rFonts w:ascii="Cambria" w:hAnsi="Cambria"/>
                <w:sz w:val="20"/>
                <w:szCs w:val="20"/>
              </w:rPr>
              <w:t xml:space="preserve">espołów skupiających studentów </w:t>
            </w:r>
            <w:r w:rsidRPr="00D81C3E">
              <w:rPr>
                <w:rFonts w:ascii="Cambria" w:hAnsi="Cambria"/>
                <w:sz w:val="20"/>
                <w:szCs w:val="20"/>
              </w:rPr>
              <w:t>w kołach zainteresowań, etc.)?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09FA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Powoływani są opiekunowie lat, opiekunowie kół naukowych.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A2D9" w14:textId="0C8DE1B3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5C476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9F548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 oraz koordynatorzy pracowni.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2F62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Zainteresowanie studentów działalnością naukową i kulturalną. </w:t>
            </w:r>
          </w:p>
          <w:p w14:paraId="7B758030" w14:textId="5036EC8B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</w:t>
            </w:r>
            <w:r w:rsidR="005C476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poszczególnych Katedrach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chętnie uczestniczą we wszystkich organizowanych przez Katedrę inicjatywach naukowych i kulturalnych.  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D7A" w14:textId="6BE06ECC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Obciążenie pracowników pracą naukową i dydaktyczną </w:t>
            </w:r>
            <w:r w:rsidR="00F876B1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oraz organizacyjną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ogranicza możliwości zapewniania studentom i doktorantom wsparcia w wymiarze społecznym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DE5" w14:textId="77777777" w:rsidR="00D800B0" w:rsidRPr="00D81C3E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 xml:space="preserve">Działania zgodne z wypracowanymi praktykami. </w:t>
            </w:r>
          </w:p>
        </w:tc>
      </w:tr>
      <w:tr w:rsidR="00D81C3E" w:rsidRPr="008124A5" w14:paraId="6D1645D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BDBB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8E17" w14:textId="77777777" w:rsidR="00D800B0" w:rsidRPr="00D81C3E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Czy jednostka współpracuje z Biurem Karier w zakresie wsparcia przedsiębiorczości studenckiej?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FC6B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7CA5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B5BB" w14:textId="77777777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C76F" w14:textId="486ECBE9" w:rsidR="00D800B0" w:rsidRPr="00D81C3E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AF2" w14:textId="0C8C2B0E" w:rsidR="00D800B0" w:rsidRPr="00D81C3E" w:rsidRDefault="005C4769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Katedry</w:t>
            </w:r>
            <w:r w:rsidR="00AA5FEB" w:rsidRPr="00D81C3E">
              <w:rPr>
                <w:rFonts w:ascii="Cambria" w:hAnsi="Cambria"/>
                <w:sz w:val="20"/>
                <w:szCs w:val="20"/>
              </w:rPr>
              <w:t xml:space="preserve"> na bieżąco zamieszcza</w:t>
            </w:r>
            <w:r>
              <w:rPr>
                <w:rFonts w:ascii="Cambria" w:hAnsi="Cambria"/>
                <w:sz w:val="20"/>
                <w:szCs w:val="20"/>
              </w:rPr>
              <w:t>ją</w:t>
            </w:r>
            <w:r w:rsidR="00AA5FEB" w:rsidRPr="00D81C3E">
              <w:rPr>
                <w:rFonts w:ascii="Cambria" w:hAnsi="Cambria"/>
                <w:sz w:val="20"/>
                <w:szCs w:val="20"/>
              </w:rPr>
              <w:t xml:space="preserve"> na stronie </w:t>
            </w:r>
            <w:r>
              <w:rPr>
                <w:rFonts w:ascii="Cambria" w:hAnsi="Cambria"/>
                <w:sz w:val="20"/>
                <w:szCs w:val="20"/>
              </w:rPr>
              <w:t>internetowej</w:t>
            </w:r>
            <w:r w:rsidR="00AA5FEB" w:rsidRPr="00D81C3E">
              <w:rPr>
                <w:rFonts w:ascii="Cambria" w:hAnsi="Cambria"/>
                <w:sz w:val="20"/>
                <w:szCs w:val="20"/>
              </w:rPr>
              <w:t xml:space="preserve"> oraz stronie FB </w:t>
            </w:r>
            <w:r w:rsidR="00AA5FEB" w:rsidRPr="00D81C3E">
              <w:rPr>
                <w:rFonts w:ascii="Cambria" w:hAnsi="Cambria"/>
                <w:sz w:val="20"/>
                <w:szCs w:val="20"/>
              </w:rPr>
              <w:lastRenderedPageBreak/>
              <w:t xml:space="preserve">ogłoszenia od pracodawców. </w:t>
            </w:r>
          </w:p>
        </w:tc>
      </w:tr>
      <w:tr w:rsidR="00D81C3E" w:rsidRPr="00D81C3E" w14:paraId="5F06180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01DC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>8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0EFD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Czy jednostka promuje krajowe i zagraniczne programy mobilności studentów i doktorantów?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758" w14:textId="3887EA04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W ramach programu Erasmus studenci wyjeżdżają do innych ośrodków akademickich za granicę, </w:t>
            </w:r>
            <w:r w:rsidR="005C476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 goszczeni są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studenci zagraniczni z programu Erasmus.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D957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koordynator ds. programu Erasmus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A783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C50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Studenci nie zawsze są zainteresowania programami Erasmus, ponieważ muszą potem nadrabiać różnice programowe.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0D18" w14:textId="77777777" w:rsidR="0077330B" w:rsidRPr="00D81C3E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0F48D42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061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5DB0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879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8124A5" w14:paraId="0FF490E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F15CF" w14:textId="77777777" w:rsidR="0077330B" w:rsidRPr="00D81C3E" w:rsidRDefault="0077330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D81C3E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D81C3E" w:rsidRPr="008124A5" w14:paraId="4D022B2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9435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8821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jednostka aktualizuje stronę internetową, prezentującą informacje o wydzia</w:t>
            </w:r>
            <w:r w:rsidR="00D81C3E">
              <w:rPr>
                <w:rFonts w:ascii="Cambria" w:hAnsi="Cambria"/>
                <w:bCs/>
                <w:sz w:val="20"/>
                <w:szCs w:val="20"/>
              </w:rPr>
              <w:t xml:space="preserve">le i jednostkach wydziałowych, 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t xml:space="preserve">prowadzonych programach </w:t>
            </w:r>
            <w:r w:rsidR="00E17A18">
              <w:rPr>
                <w:rFonts w:ascii="Cambria" w:hAnsi="Cambria"/>
                <w:bCs/>
                <w:sz w:val="20"/>
                <w:szCs w:val="20"/>
              </w:rPr>
              <w:t>studiów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t xml:space="preserve"> (promocja kierunków studiów,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t>zakresów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096C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26E3" w14:textId="7C5A7499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Osoby odpowiedzialne za aktualizowanie strony internetowej K</w:t>
            </w:r>
            <w:r w:rsidR="005C476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A436" w14:textId="7765F0C0" w:rsidR="0077330B" w:rsidRPr="00AF5A41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F5A41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Stworzenie </w:t>
            </w:r>
            <w:r w:rsidR="008124A5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i aktualizacja </w:t>
            </w:r>
            <w:r w:rsidRPr="00AF5A41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profilu K</w:t>
            </w:r>
            <w:r w:rsidR="005C4769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atedr </w:t>
            </w:r>
            <w:r w:rsidRPr="00AF5A41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na </w:t>
            </w:r>
            <w:proofErr w:type="spellStart"/>
            <w:r w:rsidRPr="00AF5A41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facebooku</w:t>
            </w:r>
            <w:proofErr w:type="spellEnd"/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8BFA" w14:textId="2116A8D2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Pożądanym byłoby stworzenie strony internetowej w języku angielskim.</w:t>
            </w:r>
          </w:p>
          <w:p w14:paraId="3448BFED" w14:textId="64347DAA" w:rsidR="0077330B" w:rsidRPr="00D81C3E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Brak funduszy na stworzenie anglojęzycznej części strony internetowej K</w:t>
            </w:r>
            <w:r w:rsidR="005C476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65F7B339" w14:textId="77777777" w:rsidR="0077330B" w:rsidRPr="00D81C3E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6AA38086" w14:textId="3F62118A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Strona internetowa jest aktualizowana i rozwijana głównie przez </w:t>
            </w:r>
            <w:r w:rsidRP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dwóch</w:t>
            </w:r>
            <w:r w:rsidR="00AF5A41" w:rsidRPr="00093739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pracownik</w:t>
            </w:r>
            <w:r w:rsidR="0009373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naukowo-dydaktycznych, któr</w:t>
            </w:r>
            <w:r w:rsidR="008124A5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</w:t>
            </w:r>
            <w:r w:rsidR="00AF5A41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y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robi</w:t>
            </w:r>
            <w:r w:rsidR="008124A5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ą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to kosztem swojego czasu przeznaczonego na rozwój naukowy.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8753" w14:textId="77777777" w:rsidR="0077330B" w:rsidRPr="00D81C3E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D81C3E" w14:paraId="7EF81A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E1B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FF51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36A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742A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566F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ED9BECF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6E9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Duże obciążenie pracą administracyjną pracowników, którzy powinni skupiać się na pracy naukowej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5F11" w14:textId="77777777" w:rsidR="0077330B" w:rsidRPr="00D81C3E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D81C3E" w14:paraId="7E32851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A05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19E7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Czy jednostka publikuje informacje o liczbie absolwentów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394" w14:textId="4CC5BE78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Informacja o liczbie absolwentów znajduje się na stronie jednostki.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5461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EF3F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DD8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D5A9" w14:textId="77777777" w:rsidR="0077330B" w:rsidRPr="00D81C3E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8124A5" w14:paraId="4401680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53E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0F52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D81C3E">
              <w:rPr>
                <w:rFonts w:ascii="Cambria" w:hAnsi="Cambria"/>
                <w:bCs/>
                <w:sz w:val="20"/>
                <w:szCs w:val="20"/>
              </w:rPr>
              <w:t xml:space="preserve">Czy jednostka prowadzi internetowy blok serwisowy zawierający informacje kierowane </w:t>
            </w:r>
            <w:r w:rsidRPr="00D81C3E">
              <w:rPr>
                <w:rFonts w:ascii="Cambria" w:hAnsi="Cambria"/>
                <w:bCs/>
                <w:sz w:val="20"/>
                <w:szCs w:val="20"/>
              </w:rPr>
              <w:lastRenderedPageBreak/>
              <w:t>do studentów, doktorantów i pracowników dotyczące bieżącej działalności jednostki?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A1C" w14:textId="5928E805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Tak. Wszelkie informacje zamieszczane są na </w:t>
            </w: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bieżąco na stronie internetowej.</w:t>
            </w:r>
          </w:p>
          <w:p w14:paraId="5BB0CE9C" w14:textId="1159ED46" w:rsidR="0077330B" w:rsidRPr="00D81C3E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Strona internetowa jest administrowana bezpośrednio przez kilku uprawnionych pracowników. </w:t>
            </w:r>
          </w:p>
          <w:p w14:paraId="28F319BB" w14:textId="36750048" w:rsidR="0077330B" w:rsidRPr="00D81C3E" w:rsidRDefault="005C4769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</w:t>
            </w:r>
            <w:r w:rsidR="0077330B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rowadz</w:t>
            </w: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one jest</w:t>
            </w:r>
            <w:r w:rsidR="0077330B"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też konto na Facebook-u.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D35C" w14:textId="7DFB68AC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Osoby odpowiedzialne za aktualizowanie strony internetowej</w:t>
            </w:r>
            <w:r w:rsidR="005C476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B48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81C3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D766F19" w14:textId="77777777" w:rsidR="0077330B" w:rsidRPr="00D81C3E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909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97C7" w14:textId="77777777" w:rsidR="0077330B" w:rsidRPr="00D81C3E" w:rsidRDefault="00AA5FE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iCs/>
                <w:sz w:val="20"/>
                <w:szCs w:val="20"/>
              </w:rPr>
              <w:t xml:space="preserve">Działania zgodne z </w:t>
            </w:r>
            <w:r w:rsidRPr="00D81C3E">
              <w:rPr>
                <w:rFonts w:ascii="Cambria" w:hAnsi="Cambria"/>
                <w:iCs/>
                <w:sz w:val="20"/>
                <w:szCs w:val="20"/>
              </w:rPr>
              <w:lastRenderedPageBreak/>
              <w:t>wypracowanymi praktykami.</w:t>
            </w:r>
          </w:p>
        </w:tc>
      </w:tr>
      <w:tr w:rsidR="00D81C3E" w:rsidRPr="00D81C3E" w14:paraId="173EEAB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0AB3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lastRenderedPageBreak/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17F2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D81C3E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6B1D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D53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9150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5A77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E1C" w14:textId="77777777" w:rsidR="0077330B" w:rsidRPr="00D81C3E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3BF06FB" w14:textId="77777777" w:rsidR="00487A1E" w:rsidRPr="00D81C3E" w:rsidRDefault="00487A1E" w:rsidP="00D81C3E">
      <w:pPr>
        <w:spacing w:after="0" w:line="240" w:lineRule="auto"/>
        <w:rPr>
          <w:color w:val="auto"/>
          <w:sz w:val="20"/>
          <w:szCs w:val="20"/>
          <w:lang w:val="pl-PL"/>
        </w:rPr>
      </w:pPr>
    </w:p>
    <w:p w14:paraId="327BB43C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*      dobre praktyki </w:t>
      </w:r>
    </w:p>
    <w:p w14:paraId="4EBE2E99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>* *   stwierdzone uchybienia i braki, zalecenia i harmonogram działań naprawczych</w:t>
      </w:r>
    </w:p>
    <w:p w14:paraId="710E8463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54F9BDE1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0BF63A95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>Raport został sporządzony przez:</w:t>
      </w:r>
    </w:p>
    <w:p w14:paraId="00321171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1BD3CF14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7BC007E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726BBBE9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A14C731" w14:textId="77777777" w:rsidR="006B53F3" w:rsidRPr="00D81C3E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48788E38" w14:textId="48FC9373" w:rsidR="006B53F3" w:rsidRPr="00D81C3E" w:rsidRDefault="006B53F3" w:rsidP="00D81C3E">
      <w:pPr>
        <w:spacing w:after="0" w:line="240" w:lineRule="auto"/>
        <w:rPr>
          <w:color w:val="auto"/>
          <w:sz w:val="20"/>
          <w:szCs w:val="20"/>
          <w:lang w:val="pl-PL"/>
        </w:rPr>
      </w:pP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  <w:t>dr Anna Kwiatkowska</w:t>
      </w:r>
      <w:r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C7193F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Dorota Gładkowska </w:t>
      </w:r>
      <w:r w:rsidR="0077330B"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D81C3E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</w:p>
    <w:p w14:paraId="53F4D648" w14:textId="77777777" w:rsidR="00AA4B1C" w:rsidRPr="00D81C3E" w:rsidRDefault="00AA4B1C" w:rsidP="00D81C3E">
      <w:pPr>
        <w:spacing w:after="0" w:line="240" w:lineRule="auto"/>
        <w:rPr>
          <w:color w:val="auto"/>
          <w:sz w:val="20"/>
          <w:szCs w:val="20"/>
          <w:lang w:val="pl-PL"/>
        </w:rPr>
      </w:pPr>
    </w:p>
    <w:sectPr w:rsidR="00AA4B1C" w:rsidRPr="00D81C3E" w:rsidSect="00301130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FD1C72"/>
    <w:multiLevelType w:val="hybridMultilevel"/>
    <w:tmpl w:val="2C3EAAD8"/>
    <w:lvl w:ilvl="0" w:tplc="B718838C">
      <w:start w:val="4"/>
      <w:numFmt w:val="lowerRoman"/>
      <w:lvlText w:val="%1."/>
      <w:lvlJc w:val="left"/>
      <w:pPr>
        <w:ind w:left="73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1" w:hanging="360"/>
      </w:pPr>
    </w:lvl>
    <w:lvl w:ilvl="2" w:tplc="0809001B" w:tentative="1">
      <w:start w:val="1"/>
      <w:numFmt w:val="lowerRoman"/>
      <w:lvlText w:val="%3."/>
      <w:lvlJc w:val="right"/>
      <w:pPr>
        <w:ind w:left="1811" w:hanging="180"/>
      </w:pPr>
    </w:lvl>
    <w:lvl w:ilvl="3" w:tplc="0809000F" w:tentative="1">
      <w:start w:val="1"/>
      <w:numFmt w:val="decimal"/>
      <w:lvlText w:val="%4."/>
      <w:lvlJc w:val="left"/>
      <w:pPr>
        <w:ind w:left="2531" w:hanging="360"/>
      </w:pPr>
    </w:lvl>
    <w:lvl w:ilvl="4" w:tplc="08090019" w:tentative="1">
      <w:start w:val="1"/>
      <w:numFmt w:val="lowerLetter"/>
      <w:lvlText w:val="%5."/>
      <w:lvlJc w:val="left"/>
      <w:pPr>
        <w:ind w:left="3251" w:hanging="360"/>
      </w:pPr>
    </w:lvl>
    <w:lvl w:ilvl="5" w:tplc="0809001B" w:tentative="1">
      <w:start w:val="1"/>
      <w:numFmt w:val="lowerRoman"/>
      <w:lvlText w:val="%6."/>
      <w:lvlJc w:val="right"/>
      <w:pPr>
        <w:ind w:left="3971" w:hanging="180"/>
      </w:pPr>
    </w:lvl>
    <w:lvl w:ilvl="6" w:tplc="0809000F" w:tentative="1">
      <w:start w:val="1"/>
      <w:numFmt w:val="decimal"/>
      <w:lvlText w:val="%7."/>
      <w:lvlJc w:val="left"/>
      <w:pPr>
        <w:ind w:left="4691" w:hanging="360"/>
      </w:pPr>
    </w:lvl>
    <w:lvl w:ilvl="7" w:tplc="08090019" w:tentative="1">
      <w:start w:val="1"/>
      <w:numFmt w:val="lowerLetter"/>
      <w:lvlText w:val="%8."/>
      <w:lvlJc w:val="left"/>
      <w:pPr>
        <w:ind w:left="5411" w:hanging="360"/>
      </w:pPr>
    </w:lvl>
    <w:lvl w:ilvl="8" w:tplc="08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4A502AB2"/>
    <w:multiLevelType w:val="hybridMultilevel"/>
    <w:tmpl w:val="58EEFD6C"/>
    <w:lvl w:ilvl="0" w:tplc="C90AFC72">
      <w:start w:val="1"/>
      <w:numFmt w:val="lowerLetter"/>
      <w:lvlText w:val="%1)"/>
      <w:lvlJc w:val="left"/>
      <w:pPr>
        <w:ind w:left="739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" w15:restartNumberingAfterBreak="0">
    <w:nsid w:val="547C54A3"/>
    <w:multiLevelType w:val="multilevel"/>
    <w:tmpl w:val="6524A072"/>
    <w:lvl w:ilvl="0">
      <w:start w:val="1"/>
      <w:numFmt w:val="upperRoman"/>
      <w:lvlText w:val="%1."/>
      <w:lvlJc w:val="left"/>
      <w:pPr>
        <w:ind w:left="720" w:firstLine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6E7D0FC3"/>
    <w:multiLevelType w:val="hybridMultilevel"/>
    <w:tmpl w:val="9F3431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F3"/>
    <w:rsid w:val="00044C51"/>
    <w:rsid w:val="000608C5"/>
    <w:rsid w:val="00093739"/>
    <w:rsid w:val="000B0E66"/>
    <w:rsid w:val="000F32E4"/>
    <w:rsid w:val="001A1104"/>
    <w:rsid w:val="001A4089"/>
    <w:rsid w:val="001A6F64"/>
    <w:rsid w:val="001B4D91"/>
    <w:rsid w:val="001E0C37"/>
    <w:rsid w:val="001F245A"/>
    <w:rsid w:val="00205625"/>
    <w:rsid w:val="002322CD"/>
    <w:rsid w:val="002527E7"/>
    <w:rsid w:val="00254B65"/>
    <w:rsid w:val="00281253"/>
    <w:rsid w:val="002A750E"/>
    <w:rsid w:val="002C5C7E"/>
    <w:rsid w:val="002D4B4C"/>
    <w:rsid w:val="002E7048"/>
    <w:rsid w:val="002E7E4B"/>
    <w:rsid w:val="002F1394"/>
    <w:rsid w:val="00301130"/>
    <w:rsid w:val="00382028"/>
    <w:rsid w:val="003B20D4"/>
    <w:rsid w:val="003E5FEE"/>
    <w:rsid w:val="004074A8"/>
    <w:rsid w:val="004162C7"/>
    <w:rsid w:val="00485D6C"/>
    <w:rsid w:val="00487A1E"/>
    <w:rsid w:val="004B0F54"/>
    <w:rsid w:val="004C06F7"/>
    <w:rsid w:val="004D416E"/>
    <w:rsid w:val="00505778"/>
    <w:rsid w:val="00546282"/>
    <w:rsid w:val="00596D62"/>
    <w:rsid w:val="005B2CA1"/>
    <w:rsid w:val="005C4769"/>
    <w:rsid w:val="0063361E"/>
    <w:rsid w:val="00663D49"/>
    <w:rsid w:val="00694479"/>
    <w:rsid w:val="006B53F3"/>
    <w:rsid w:val="006E2FD3"/>
    <w:rsid w:val="00712CB3"/>
    <w:rsid w:val="0077169C"/>
    <w:rsid w:val="0077330B"/>
    <w:rsid w:val="0078496C"/>
    <w:rsid w:val="007C622B"/>
    <w:rsid w:val="007F3E12"/>
    <w:rsid w:val="008124A5"/>
    <w:rsid w:val="00842302"/>
    <w:rsid w:val="00851E25"/>
    <w:rsid w:val="00890003"/>
    <w:rsid w:val="008930F2"/>
    <w:rsid w:val="008E7606"/>
    <w:rsid w:val="00912910"/>
    <w:rsid w:val="0092056D"/>
    <w:rsid w:val="00955282"/>
    <w:rsid w:val="00965E1B"/>
    <w:rsid w:val="009704D5"/>
    <w:rsid w:val="00986272"/>
    <w:rsid w:val="009C6C06"/>
    <w:rsid w:val="009D7ABA"/>
    <w:rsid w:val="009F548D"/>
    <w:rsid w:val="00A21E90"/>
    <w:rsid w:val="00A3004A"/>
    <w:rsid w:val="00A559C6"/>
    <w:rsid w:val="00A67F9C"/>
    <w:rsid w:val="00AA2CFD"/>
    <w:rsid w:val="00AA4B1C"/>
    <w:rsid w:val="00AA5FEB"/>
    <w:rsid w:val="00AF5A41"/>
    <w:rsid w:val="00B10180"/>
    <w:rsid w:val="00B15F2B"/>
    <w:rsid w:val="00B42459"/>
    <w:rsid w:val="00B54A7E"/>
    <w:rsid w:val="00B5620F"/>
    <w:rsid w:val="00B601F5"/>
    <w:rsid w:val="00B97088"/>
    <w:rsid w:val="00BF5366"/>
    <w:rsid w:val="00C05BF1"/>
    <w:rsid w:val="00C321F7"/>
    <w:rsid w:val="00C5370C"/>
    <w:rsid w:val="00C56679"/>
    <w:rsid w:val="00C7193F"/>
    <w:rsid w:val="00CE2E62"/>
    <w:rsid w:val="00D40173"/>
    <w:rsid w:val="00D645E5"/>
    <w:rsid w:val="00D800B0"/>
    <w:rsid w:val="00D806D7"/>
    <w:rsid w:val="00D81C3E"/>
    <w:rsid w:val="00DA349E"/>
    <w:rsid w:val="00DB64B3"/>
    <w:rsid w:val="00DE75B3"/>
    <w:rsid w:val="00DF2CB0"/>
    <w:rsid w:val="00E17A18"/>
    <w:rsid w:val="00E4090E"/>
    <w:rsid w:val="00E94EEB"/>
    <w:rsid w:val="00EC4A52"/>
    <w:rsid w:val="00F47731"/>
    <w:rsid w:val="00F876B1"/>
    <w:rsid w:val="00FB2BEF"/>
    <w:rsid w:val="00FD0D1A"/>
    <w:rsid w:val="00FD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6DB7"/>
  <w15:docId w15:val="{34FB4528-13AB-4888-BC6F-53D6C6B4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B53F3"/>
    <w:pPr>
      <w:spacing w:after="200" w:line="276" w:lineRule="auto"/>
    </w:pPr>
    <w:rPr>
      <w:rFonts w:ascii="Calibri" w:eastAsia="Calibri" w:hAnsi="Calibri" w:cs="Calibri"/>
      <w:color w:val="000000"/>
      <w:lang w:val="en-US"/>
    </w:rPr>
  </w:style>
  <w:style w:type="paragraph" w:styleId="Nagwek1">
    <w:name w:val="heading 1"/>
    <w:basedOn w:val="Normalny"/>
    <w:next w:val="Normalny"/>
    <w:link w:val="Nagwek1Znak"/>
    <w:rsid w:val="006B53F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6B53F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rsid w:val="006B53F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6B53F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6B53F3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rsid w:val="006B53F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B53F3"/>
    <w:rPr>
      <w:rFonts w:ascii="Calibri" w:eastAsia="Calibri" w:hAnsi="Calibri" w:cs="Calibri"/>
      <w:b/>
      <w:color w:val="000000"/>
      <w:sz w:val="48"/>
      <w:szCs w:val="48"/>
      <w:lang w:val="en-US"/>
    </w:rPr>
  </w:style>
  <w:style w:type="character" w:customStyle="1" w:styleId="Nagwek2Znak">
    <w:name w:val="Nagłówek 2 Znak"/>
    <w:basedOn w:val="Domylnaczcionkaakapitu"/>
    <w:link w:val="Nagwek2"/>
    <w:rsid w:val="006B53F3"/>
    <w:rPr>
      <w:rFonts w:ascii="Calibri" w:eastAsia="Calibri" w:hAnsi="Calibri" w:cs="Calibri"/>
      <w:b/>
      <w:color w:val="000000"/>
      <w:sz w:val="36"/>
      <w:szCs w:val="36"/>
      <w:lang w:val="en-US"/>
    </w:rPr>
  </w:style>
  <w:style w:type="character" w:customStyle="1" w:styleId="Nagwek3Znak">
    <w:name w:val="Nagłówek 3 Znak"/>
    <w:basedOn w:val="Domylnaczcionkaakapitu"/>
    <w:link w:val="Nagwek3"/>
    <w:rsid w:val="006B53F3"/>
    <w:rPr>
      <w:rFonts w:ascii="Calibri" w:eastAsia="Calibri" w:hAnsi="Calibri" w:cs="Calibri"/>
      <w:b/>
      <w:color w:val="000000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rsid w:val="006B53F3"/>
    <w:rPr>
      <w:rFonts w:ascii="Calibri" w:eastAsia="Calibri" w:hAnsi="Calibri" w:cs="Calibri"/>
      <w:b/>
      <w:color w:val="000000"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6B53F3"/>
    <w:rPr>
      <w:rFonts w:ascii="Calibri" w:eastAsia="Calibri" w:hAnsi="Calibri" w:cs="Calibri"/>
      <w:b/>
      <w:color w:val="000000"/>
      <w:lang w:val="en-US"/>
    </w:rPr>
  </w:style>
  <w:style w:type="character" w:customStyle="1" w:styleId="Nagwek6Znak">
    <w:name w:val="Nagłówek 6 Znak"/>
    <w:basedOn w:val="Domylnaczcionkaakapitu"/>
    <w:link w:val="Nagwek6"/>
    <w:rsid w:val="006B53F3"/>
    <w:rPr>
      <w:rFonts w:ascii="Calibri" w:eastAsia="Calibri" w:hAnsi="Calibri" w:cs="Calibri"/>
      <w:b/>
      <w:color w:val="000000"/>
      <w:sz w:val="20"/>
      <w:szCs w:val="20"/>
      <w:lang w:val="en-US"/>
    </w:rPr>
  </w:style>
  <w:style w:type="paragraph" w:styleId="Tytu">
    <w:name w:val="Title"/>
    <w:basedOn w:val="Normalny"/>
    <w:next w:val="Normalny"/>
    <w:link w:val="TytuZnak"/>
    <w:rsid w:val="006B53F3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6B53F3"/>
    <w:rPr>
      <w:rFonts w:ascii="Calibri" w:eastAsia="Calibri" w:hAnsi="Calibri" w:cs="Calibri"/>
      <w:b/>
      <w:color w:val="000000"/>
      <w:sz w:val="72"/>
      <w:szCs w:val="72"/>
      <w:lang w:val="en-US"/>
    </w:rPr>
  </w:style>
  <w:style w:type="paragraph" w:styleId="Podtytu">
    <w:name w:val="Subtitle"/>
    <w:basedOn w:val="Normalny"/>
    <w:next w:val="Normalny"/>
    <w:link w:val="PodtytuZnak"/>
    <w:rsid w:val="006B53F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6B53F3"/>
    <w:rPr>
      <w:rFonts w:ascii="Georgia" w:eastAsia="Georgia" w:hAnsi="Georgia" w:cs="Georgia"/>
      <w:i/>
      <w:color w:val="666666"/>
      <w:sz w:val="48"/>
      <w:szCs w:val="48"/>
      <w:lang w:val="en-US"/>
    </w:rPr>
  </w:style>
  <w:style w:type="paragraph" w:styleId="Akapitzlist">
    <w:name w:val="List Paragraph"/>
    <w:basedOn w:val="Normalny"/>
    <w:uiPriority w:val="34"/>
    <w:qFormat/>
    <w:rsid w:val="006B53F3"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F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omylnaczcionkaakapitu"/>
    <w:uiPriority w:val="99"/>
    <w:semiHidden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F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3F3"/>
    <w:rPr>
      <w:rFonts w:ascii="Tahoma" w:eastAsia="Calibri" w:hAnsi="Tahoma" w:cs="Tahoma"/>
      <w:color w:val="000000"/>
      <w:sz w:val="16"/>
      <w:szCs w:val="16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uiPriority w:val="99"/>
    <w:semiHidden/>
    <w:rsid w:val="006B53F3"/>
    <w:rPr>
      <w:rFonts w:ascii="Segoe UI" w:eastAsia="Calibri" w:hAnsi="Segoe UI" w:cs="Segoe UI"/>
      <w:color w:val="000000"/>
      <w:sz w:val="18"/>
      <w:szCs w:val="18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F3"/>
    <w:rPr>
      <w:sz w:val="16"/>
      <w:szCs w:val="16"/>
    </w:rPr>
  </w:style>
  <w:style w:type="paragraph" w:customStyle="1" w:styleId="msonormalcxspdrugie">
    <w:name w:val="msonormalcxspdrugie"/>
    <w:basedOn w:val="Normalny"/>
    <w:rsid w:val="006B5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Akapitzlist1">
    <w:name w:val="Akapit z listą1"/>
    <w:basedOn w:val="Normalny"/>
    <w:rsid w:val="002E7E4B"/>
    <w:pPr>
      <w:spacing w:after="60" w:line="240" w:lineRule="auto"/>
      <w:ind w:left="720" w:hanging="709"/>
      <w:contextualSpacing/>
    </w:pPr>
    <w:rPr>
      <w:rFonts w:ascii="Times New Roman" w:eastAsia="Batang" w:hAnsi="Times New Roman" w:cs="Times New Roman"/>
      <w:color w:val="auto"/>
      <w:sz w:val="20"/>
      <w:szCs w:val="20"/>
      <w:lang w:val="pl-PL" w:eastAsia="pl-PL"/>
    </w:rPr>
  </w:style>
  <w:style w:type="paragraph" w:customStyle="1" w:styleId="msonormalcxspnazwisko">
    <w:name w:val="msonormalcxspnazwisko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B3CCA-2A05-436F-AC8D-4AC5F4A3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5721</Words>
  <Characters>34330</Characters>
  <Application>Microsoft Office Word</Application>
  <DocSecurity>0</DocSecurity>
  <Lines>286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Anna Drogosz</cp:lastModifiedBy>
  <cp:revision>3</cp:revision>
  <cp:lastPrinted>2019-11-19T10:53:00Z</cp:lastPrinted>
  <dcterms:created xsi:type="dcterms:W3CDTF">2020-11-06T13:56:00Z</dcterms:created>
  <dcterms:modified xsi:type="dcterms:W3CDTF">2020-11-06T16:17:00Z</dcterms:modified>
</cp:coreProperties>
</file>