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5E84B" w14:textId="4AA769F3" w:rsidR="00F60EAA" w:rsidRPr="00D40A59" w:rsidRDefault="00F60EA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0A59">
        <w:rPr>
          <w:rFonts w:ascii="Times New Roman" w:hAnsi="Times New Roman" w:cs="Times New Roman"/>
          <w:b/>
          <w:bCs/>
          <w:sz w:val="24"/>
          <w:szCs w:val="24"/>
        </w:rPr>
        <w:t xml:space="preserve">Seminarium magisterskie: </w:t>
      </w:r>
      <w:r w:rsidR="00374ECB">
        <w:rPr>
          <w:rFonts w:ascii="Times New Roman" w:hAnsi="Times New Roman" w:cs="Times New Roman"/>
          <w:b/>
          <w:bCs/>
          <w:sz w:val="24"/>
          <w:szCs w:val="24"/>
        </w:rPr>
        <w:t>semantyka kognitywna</w:t>
      </w:r>
    </w:p>
    <w:p w14:paraId="472CF73C" w14:textId="79AD8ACD" w:rsidR="00D40A59" w:rsidRPr="00D40A59" w:rsidRDefault="00D40A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0A59">
        <w:rPr>
          <w:rFonts w:ascii="Times New Roman" w:hAnsi="Times New Roman" w:cs="Times New Roman"/>
          <w:b/>
          <w:bCs/>
          <w:sz w:val="24"/>
          <w:szCs w:val="24"/>
        </w:rPr>
        <w:t xml:space="preserve">Prowadzący: dr hab. Anna Drogosz </w:t>
      </w:r>
    </w:p>
    <w:p w14:paraId="36D63621" w14:textId="4128C9EF" w:rsidR="00F60EAA" w:rsidRPr="00D40A59" w:rsidRDefault="00F60EAA">
      <w:pPr>
        <w:rPr>
          <w:rFonts w:ascii="Times New Roman" w:hAnsi="Times New Roman" w:cs="Times New Roman"/>
          <w:sz w:val="24"/>
          <w:szCs w:val="24"/>
        </w:rPr>
      </w:pPr>
      <w:r w:rsidRPr="00D40A59">
        <w:rPr>
          <w:rFonts w:ascii="Times New Roman" w:hAnsi="Times New Roman" w:cs="Times New Roman"/>
          <w:sz w:val="24"/>
          <w:szCs w:val="24"/>
        </w:rPr>
        <w:t xml:space="preserve">Tematyka </w:t>
      </w:r>
      <w:r w:rsidR="00FA0107" w:rsidRPr="00D40A59">
        <w:rPr>
          <w:rFonts w:ascii="Times New Roman" w:hAnsi="Times New Roman" w:cs="Times New Roman"/>
          <w:sz w:val="24"/>
          <w:szCs w:val="24"/>
        </w:rPr>
        <w:t>seminarium</w:t>
      </w:r>
      <w:r w:rsidRPr="00D40A59">
        <w:rPr>
          <w:rFonts w:ascii="Times New Roman" w:hAnsi="Times New Roman" w:cs="Times New Roman"/>
          <w:sz w:val="24"/>
          <w:szCs w:val="24"/>
        </w:rPr>
        <w:t xml:space="preserve"> obejmuje </w:t>
      </w:r>
      <w:r w:rsidR="004220EC" w:rsidRPr="00D40A59">
        <w:rPr>
          <w:rFonts w:ascii="Times New Roman" w:hAnsi="Times New Roman" w:cs="Times New Roman"/>
          <w:sz w:val="24"/>
          <w:szCs w:val="24"/>
        </w:rPr>
        <w:t xml:space="preserve">analizę komunikacji w ujęciu językoznawstwa kognitywnego, w szczególności </w:t>
      </w:r>
      <w:r w:rsidR="00FA0107" w:rsidRPr="00D40A59">
        <w:rPr>
          <w:rFonts w:ascii="Times New Roman" w:hAnsi="Times New Roman" w:cs="Times New Roman"/>
          <w:sz w:val="24"/>
          <w:szCs w:val="24"/>
        </w:rPr>
        <w:t xml:space="preserve">podejścia metodologiczne oparte na </w:t>
      </w:r>
      <w:r w:rsidR="004220EC" w:rsidRPr="00D40A59">
        <w:rPr>
          <w:rFonts w:ascii="Times New Roman" w:hAnsi="Times New Roman" w:cs="Times New Roman"/>
          <w:sz w:val="24"/>
          <w:szCs w:val="24"/>
        </w:rPr>
        <w:t>teori</w:t>
      </w:r>
      <w:r w:rsidR="00FA0107" w:rsidRPr="00D40A59">
        <w:rPr>
          <w:rFonts w:ascii="Times New Roman" w:hAnsi="Times New Roman" w:cs="Times New Roman"/>
          <w:sz w:val="24"/>
          <w:szCs w:val="24"/>
        </w:rPr>
        <w:t>i</w:t>
      </w:r>
      <w:r w:rsidR="004220EC" w:rsidRPr="00D40A59">
        <w:rPr>
          <w:rFonts w:ascii="Times New Roman" w:hAnsi="Times New Roman" w:cs="Times New Roman"/>
          <w:sz w:val="24"/>
          <w:szCs w:val="24"/>
        </w:rPr>
        <w:t xml:space="preserve"> metafor konceptualnych</w:t>
      </w:r>
      <w:r w:rsidR="003065B2" w:rsidRPr="00D40A59">
        <w:rPr>
          <w:rFonts w:ascii="Times New Roman" w:hAnsi="Times New Roman" w:cs="Times New Roman"/>
          <w:sz w:val="24"/>
          <w:szCs w:val="24"/>
        </w:rPr>
        <w:t xml:space="preserve"> i </w:t>
      </w:r>
      <w:r w:rsidR="004220EC" w:rsidRPr="00D40A59">
        <w:rPr>
          <w:rFonts w:ascii="Times New Roman" w:hAnsi="Times New Roman" w:cs="Times New Roman"/>
          <w:sz w:val="24"/>
          <w:szCs w:val="24"/>
        </w:rPr>
        <w:t>amalgamatów pojęciowych</w:t>
      </w:r>
      <w:r w:rsidR="003065B2" w:rsidRPr="00D40A59">
        <w:rPr>
          <w:rFonts w:ascii="Times New Roman" w:hAnsi="Times New Roman" w:cs="Times New Roman"/>
          <w:sz w:val="24"/>
          <w:szCs w:val="24"/>
        </w:rPr>
        <w:t>.</w:t>
      </w:r>
      <w:r w:rsidR="004220EC" w:rsidRPr="00D40A59">
        <w:rPr>
          <w:rFonts w:ascii="Times New Roman" w:hAnsi="Times New Roman" w:cs="Times New Roman"/>
          <w:sz w:val="24"/>
          <w:szCs w:val="24"/>
        </w:rPr>
        <w:t xml:space="preserve"> Materiał do analizy stanowić może </w:t>
      </w:r>
      <w:r w:rsidR="00FA0107" w:rsidRPr="00D40A59">
        <w:rPr>
          <w:rFonts w:ascii="Times New Roman" w:hAnsi="Times New Roman" w:cs="Times New Roman"/>
          <w:sz w:val="24"/>
          <w:szCs w:val="24"/>
        </w:rPr>
        <w:t xml:space="preserve">każda forma komunikacji, zarówno czysto językowa (tekst pisany lub mówiony z dowolnej dziedziny, np. polityka, rozwój osobisty, powieść, itp.), jak i multimodalna (np. film, reklama, gra komputerowa, itp.). </w:t>
      </w:r>
    </w:p>
    <w:p w14:paraId="683D84A9" w14:textId="0AB8399B" w:rsidR="00FA0107" w:rsidRPr="00D40A59" w:rsidRDefault="00FA0107">
      <w:pPr>
        <w:rPr>
          <w:rFonts w:ascii="Times New Roman" w:hAnsi="Times New Roman" w:cs="Times New Roman"/>
          <w:sz w:val="24"/>
          <w:szCs w:val="24"/>
        </w:rPr>
      </w:pPr>
      <w:r w:rsidRPr="00D40A59">
        <w:rPr>
          <w:rFonts w:ascii="Times New Roman" w:hAnsi="Times New Roman" w:cs="Times New Roman"/>
          <w:sz w:val="24"/>
          <w:szCs w:val="24"/>
        </w:rPr>
        <w:t xml:space="preserve">Główny </w:t>
      </w:r>
      <w:r w:rsidR="00C8549B" w:rsidRPr="00D40A59">
        <w:rPr>
          <w:rFonts w:ascii="Times New Roman" w:hAnsi="Times New Roman" w:cs="Times New Roman"/>
          <w:sz w:val="24"/>
          <w:szCs w:val="24"/>
        </w:rPr>
        <w:t xml:space="preserve">nurt badawczy realizowany w pracach magisterskich położony jest na funkcje, jakie w analizowanym materiale pełni język figuratywny (metafory, metonimie, amalgamaty pojęciowe) </w:t>
      </w:r>
      <w:r w:rsidR="003065B2" w:rsidRPr="00D40A59">
        <w:rPr>
          <w:rFonts w:ascii="Times New Roman" w:hAnsi="Times New Roman" w:cs="Times New Roman"/>
          <w:sz w:val="24"/>
          <w:szCs w:val="24"/>
        </w:rPr>
        <w:t xml:space="preserve">oraz </w:t>
      </w:r>
      <w:r w:rsidR="00C8549B" w:rsidRPr="00D40A59">
        <w:rPr>
          <w:rFonts w:ascii="Times New Roman" w:hAnsi="Times New Roman" w:cs="Times New Roman"/>
          <w:sz w:val="24"/>
          <w:szCs w:val="24"/>
        </w:rPr>
        <w:t>w jaki sposób Nadawca kształtuje swój komunikat, aby wywołać zamierzony efekt u Odbiorcy</w:t>
      </w:r>
      <w:r w:rsidR="003065B2" w:rsidRPr="00D40A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A0290A" w14:textId="0C762B3E" w:rsidR="003065B2" w:rsidRPr="00D40A59" w:rsidRDefault="003065B2">
      <w:pPr>
        <w:rPr>
          <w:rFonts w:ascii="Times New Roman" w:hAnsi="Times New Roman" w:cs="Times New Roman"/>
          <w:sz w:val="24"/>
          <w:szCs w:val="24"/>
        </w:rPr>
      </w:pPr>
      <w:r w:rsidRPr="00D40A59">
        <w:rPr>
          <w:rFonts w:ascii="Times New Roman" w:hAnsi="Times New Roman" w:cs="Times New Roman"/>
          <w:sz w:val="24"/>
          <w:szCs w:val="24"/>
        </w:rPr>
        <w:t xml:space="preserve">Dodatkowym nurtem badawczym i metodologicznym jest analiza gestów towarzyszących mowie użytych w komunikacji bezpośredniej, zwłaszcza gestów towarzyszącym wyrażeniom figuratywnym. </w:t>
      </w:r>
    </w:p>
    <w:p w14:paraId="4E3C0F39" w14:textId="77777777" w:rsidR="00FA0107" w:rsidRDefault="00FA0107"/>
    <w:sectPr w:rsidR="00FA0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AA"/>
    <w:rsid w:val="000F5000"/>
    <w:rsid w:val="003065B2"/>
    <w:rsid w:val="00374ECB"/>
    <w:rsid w:val="004220EC"/>
    <w:rsid w:val="00556390"/>
    <w:rsid w:val="00597822"/>
    <w:rsid w:val="009A5811"/>
    <w:rsid w:val="00C8549B"/>
    <w:rsid w:val="00D40A59"/>
    <w:rsid w:val="00F571CC"/>
    <w:rsid w:val="00F60EAA"/>
    <w:rsid w:val="00FA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4725"/>
  <w15:chartTrackingRefBased/>
  <w15:docId w15:val="{BF433BB0-F265-467F-B82A-F8784F6E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Drogosz</dc:creator>
  <cp:keywords/>
  <dc:description/>
  <cp:lastModifiedBy>Ewa Kryńska</cp:lastModifiedBy>
  <cp:revision>2</cp:revision>
  <dcterms:created xsi:type="dcterms:W3CDTF">2026-09-07T07:43:00Z</dcterms:created>
  <dcterms:modified xsi:type="dcterms:W3CDTF">2026-09-07T07:43:00Z</dcterms:modified>
</cp:coreProperties>
</file>