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87F4" w14:textId="6D46CD82" w:rsidR="00176503" w:rsidRDefault="00176503" w:rsidP="00A51367">
      <w:pPr>
        <w:shd w:val="clear" w:color="auto" w:fill="FFFFFF"/>
        <w:spacing w:line="240" w:lineRule="auto"/>
        <w:jc w:val="center"/>
        <w:rPr>
          <w:rFonts w:eastAsia="Times New Roman"/>
          <w:b/>
          <w:lang w:eastAsia="pl-PL"/>
        </w:rPr>
      </w:pPr>
      <w:r>
        <w:rPr>
          <w:noProof/>
        </w:rPr>
        <w:drawing>
          <wp:inline distT="0" distB="0" distL="0" distR="0" wp14:anchorId="67366ECB" wp14:editId="1951AB9F">
            <wp:extent cx="1973580" cy="1973580"/>
            <wp:effectExtent l="0" t="0" r="0" b="0"/>
            <wp:docPr id="2" name="Obraz 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EB2CDE" wp14:editId="2566B806">
            <wp:extent cx="1775460" cy="17754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CD5029" wp14:editId="21388904">
            <wp:extent cx="1760220" cy="176022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1240E" w14:textId="77777777" w:rsidR="00176503" w:rsidRDefault="00176503" w:rsidP="00A51367">
      <w:pPr>
        <w:shd w:val="clear" w:color="auto" w:fill="FFFFFF"/>
        <w:spacing w:line="240" w:lineRule="auto"/>
        <w:jc w:val="center"/>
        <w:rPr>
          <w:rFonts w:eastAsia="Times New Roman"/>
          <w:b/>
          <w:lang w:eastAsia="pl-PL"/>
        </w:rPr>
      </w:pPr>
    </w:p>
    <w:p w14:paraId="44C34EC7" w14:textId="77777777" w:rsidR="00176503" w:rsidRPr="00176503" w:rsidRDefault="00176503" w:rsidP="00A51367">
      <w:pPr>
        <w:shd w:val="clear" w:color="auto" w:fill="FFFFFF"/>
        <w:spacing w:line="240" w:lineRule="auto"/>
        <w:jc w:val="center"/>
        <w:rPr>
          <w:rFonts w:eastAsia="Times New Roman"/>
          <w:b/>
          <w:color w:val="17365D" w:themeColor="text2" w:themeShade="BF"/>
          <w:lang w:eastAsia="pl-PL"/>
        </w:rPr>
      </w:pPr>
    </w:p>
    <w:p w14:paraId="0C40DF1C" w14:textId="1C4EE4E8" w:rsidR="00FF3F7F" w:rsidRPr="00176503" w:rsidRDefault="00876B0A" w:rsidP="00A51367">
      <w:pPr>
        <w:shd w:val="clear" w:color="auto" w:fill="FFFFFF"/>
        <w:spacing w:line="240" w:lineRule="auto"/>
        <w:jc w:val="center"/>
        <w:rPr>
          <w:rFonts w:eastAsia="Times New Roman"/>
          <w:b/>
          <w:color w:val="17365D" w:themeColor="text2" w:themeShade="BF"/>
          <w:lang w:eastAsia="pl-PL"/>
        </w:rPr>
      </w:pPr>
      <w:r w:rsidRPr="00176503">
        <w:rPr>
          <w:rFonts w:eastAsia="Times New Roman"/>
          <w:b/>
          <w:color w:val="17365D" w:themeColor="text2" w:themeShade="BF"/>
          <w:lang w:eastAsia="pl-PL"/>
        </w:rPr>
        <w:t>PROJEKTY EDUKACYJNE REALIZOWANE W RAMACH PARTNERSTWA</w:t>
      </w:r>
    </w:p>
    <w:p w14:paraId="2FBBE846" w14:textId="33609FC1" w:rsidR="00F74403" w:rsidRPr="00176503" w:rsidRDefault="00876B0A" w:rsidP="00A51367">
      <w:pPr>
        <w:shd w:val="clear" w:color="auto" w:fill="FFFFFF"/>
        <w:spacing w:line="240" w:lineRule="auto"/>
        <w:jc w:val="center"/>
        <w:rPr>
          <w:rFonts w:eastAsia="Times New Roman"/>
          <w:b/>
          <w:color w:val="17365D" w:themeColor="text2" w:themeShade="BF"/>
          <w:lang w:eastAsia="pl-PL"/>
        </w:rPr>
      </w:pPr>
      <w:r w:rsidRPr="00176503">
        <w:rPr>
          <w:rFonts w:eastAsia="Times New Roman"/>
          <w:b/>
          <w:color w:val="17365D" w:themeColor="text2" w:themeShade="BF"/>
          <w:lang w:eastAsia="pl-PL"/>
        </w:rPr>
        <w:t xml:space="preserve">„KLASA PATRONACKA </w:t>
      </w:r>
      <w:proofErr w:type="spellStart"/>
      <w:r w:rsidRPr="00176503">
        <w:rPr>
          <w:rFonts w:eastAsia="Times New Roman"/>
          <w:b/>
          <w:color w:val="17365D" w:themeColor="text2" w:themeShade="BF"/>
          <w:lang w:eastAsia="pl-PL"/>
        </w:rPr>
        <w:t>L</w:t>
      </w:r>
      <w:r>
        <w:rPr>
          <w:rFonts w:eastAsia="Times New Roman"/>
          <w:b/>
          <w:color w:val="17365D" w:themeColor="text2" w:themeShade="BF"/>
          <w:lang w:eastAsia="pl-PL"/>
        </w:rPr>
        <w:t>w</w:t>
      </w:r>
      <w:r w:rsidRPr="00176503">
        <w:rPr>
          <w:rFonts w:eastAsia="Times New Roman"/>
          <w:b/>
          <w:color w:val="17365D" w:themeColor="text2" w:themeShade="BF"/>
          <w:lang w:eastAsia="pl-PL"/>
        </w:rPr>
        <w:t>B</w:t>
      </w:r>
      <w:proofErr w:type="spellEnd"/>
      <w:r w:rsidRPr="00176503">
        <w:rPr>
          <w:rFonts w:eastAsia="Times New Roman"/>
          <w:b/>
          <w:color w:val="17365D" w:themeColor="text2" w:themeShade="BF"/>
          <w:lang w:eastAsia="pl-PL"/>
        </w:rPr>
        <w:t>”</w:t>
      </w:r>
    </w:p>
    <w:p w14:paraId="56CA9A9F" w14:textId="77777777" w:rsidR="00F74403" w:rsidRPr="00176503" w:rsidRDefault="00F74403" w:rsidP="00A51367">
      <w:pPr>
        <w:shd w:val="clear" w:color="auto" w:fill="FFFFFF"/>
        <w:spacing w:line="240" w:lineRule="auto"/>
        <w:jc w:val="left"/>
        <w:rPr>
          <w:rFonts w:eastAsia="Times New Roman"/>
          <w:color w:val="17365D" w:themeColor="text2" w:themeShade="BF"/>
          <w:lang w:eastAsia="pl-PL"/>
        </w:rPr>
      </w:pPr>
    </w:p>
    <w:p w14:paraId="359AB3C2" w14:textId="77777777" w:rsidR="00F74403" w:rsidRPr="00176503" w:rsidRDefault="00F74403" w:rsidP="00A51367">
      <w:pPr>
        <w:shd w:val="clear" w:color="auto" w:fill="FFFFFF"/>
        <w:spacing w:line="240" w:lineRule="auto"/>
        <w:jc w:val="left"/>
        <w:rPr>
          <w:rFonts w:eastAsia="Times New Roman"/>
          <w:color w:val="17365D" w:themeColor="text2" w:themeShade="BF"/>
          <w:lang w:eastAsia="pl-PL"/>
        </w:rPr>
      </w:pPr>
    </w:p>
    <w:p w14:paraId="0AEEE5D5" w14:textId="36E355E1" w:rsidR="00FF3F7F" w:rsidRPr="00176503" w:rsidRDefault="00FF3F7F" w:rsidP="00A51367">
      <w:pPr>
        <w:shd w:val="clear" w:color="auto" w:fill="FFFFFF"/>
        <w:spacing w:line="240" w:lineRule="auto"/>
        <w:jc w:val="left"/>
        <w:rPr>
          <w:color w:val="17365D" w:themeColor="text2" w:themeShade="BF"/>
        </w:rPr>
      </w:pPr>
      <w:r w:rsidRPr="00176503">
        <w:rPr>
          <w:color w:val="17365D" w:themeColor="text2" w:themeShade="BF"/>
        </w:rPr>
        <w:t>I Założenia</w:t>
      </w:r>
      <w:r w:rsidR="006A073D" w:rsidRPr="00176503">
        <w:rPr>
          <w:color w:val="17365D" w:themeColor="text2" w:themeShade="BF"/>
        </w:rPr>
        <w:t>:</w:t>
      </w:r>
    </w:p>
    <w:p w14:paraId="09F3D361" w14:textId="77777777" w:rsidR="006000FE" w:rsidRPr="00176503" w:rsidRDefault="006000FE" w:rsidP="00A51367">
      <w:pPr>
        <w:shd w:val="clear" w:color="auto" w:fill="FFFFFF"/>
        <w:spacing w:line="240" w:lineRule="auto"/>
        <w:jc w:val="left"/>
        <w:rPr>
          <w:color w:val="17365D" w:themeColor="text2" w:themeShade="BF"/>
        </w:rPr>
      </w:pPr>
    </w:p>
    <w:p w14:paraId="6A00F026" w14:textId="77777777" w:rsidR="00FF3F7F" w:rsidRPr="00176503" w:rsidRDefault="00944C71" w:rsidP="00176503">
      <w:pPr>
        <w:shd w:val="clear" w:color="auto" w:fill="FFFFFF"/>
        <w:spacing w:line="240" w:lineRule="auto"/>
        <w:rPr>
          <w:rFonts w:eastAsia="Times New Roman"/>
          <w:color w:val="17365D" w:themeColor="text2" w:themeShade="BF"/>
          <w:lang w:eastAsia="pl-PL"/>
        </w:rPr>
      </w:pPr>
      <w:r w:rsidRPr="00176503">
        <w:rPr>
          <w:rFonts w:eastAsia="Times New Roman"/>
          <w:color w:val="17365D" w:themeColor="text2" w:themeShade="BF"/>
          <w:lang w:eastAsia="pl-PL"/>
        </w:rPr>
        <w:t xml:space="preserve">Celem </w:t>
      </w:r>
      <w:r w:rsidR="00FF3F7F" w:rsidRPr="00176503">
        <w:rPr>
          <w:rFonts w:eastAsia="Times New Roman"/>
          <w:color w:val="17365D" w:themeColor="text2" w:themeShade="BF"/>
          <w:lang w:eastAsia="pl-PL"/>
        </w:rPr>
        <w:t>projektów</w:t>
      </w:r>
      <w:r w:rsidRPr="00176503">
        <w:rPr>
          <w:rFonts w:eastAsia="Times New Roman"/>
          <w:color w:val="17365D" w:themeColor="text2" w:themeShade="BF"/>
          <w:lang w:eastAsia="pl-PL"/>
        </w:rPr>
        <w:t xml:space="preserve"> jest </w:t>
      </w:r>
      <w:r w:rsidR="006000FE" w:rsidRPr="00176503">
        <w:rPr>
          <w:rFonts w:eastAsia="Times New Roman"/>
          <w:color w:val="17365D" w:themeColor="text2" w:themeShade="BF"/>
          <w:lang w:eastAsia="pl-PL"/>
        </w:rPr>
        <w:t>rozwijanie</w:t>
      </w:r>
      <w:r w:rsidRPr="00176503">
        <w:rPr>
          <w:rFonts w:eastAsia="Times New Roman"/>
          <w:color w:val="17365D" w:themeColor="text2" w:themeShade="BF"/>
          <w:lang w:eastAsia="pl-PL"/>
        </w:rPr>
        <w:t xml:space="preserve"> </w:t>
      </w:r>
      <w:r w:rsidR="00FF3F7F" w:rsidRPr="00176503">
        <w:rPr>
          <w:rFonts w:eastAsia="Times New Roman"/>
          <w:color w:val="17365D" w:themeColor="text2" w:themeShade="BF"/>
          <w:lang w:eastAsia="pl-PL"/>
        </w:rPr>
        <w:t xml:space="preserve">umiejętności językowych </w:t>
      </w:r>
      <w:r w:rsidRPr="00176503">
        <w:rPr>
          <w:rFonts w:eastAsia="Times New Roman"/>
          <w:color w:val="17365D" w:themeColor="text2" w:themeShade="BF"/>
          <w:lang w:eastAsia="pl-PL"/>
        </w:rPr>
        <w:t xml:space="preserve">uczestników </w:t>
      </w:r>
      <w:r w:rsidR="00FF3F7F" w:rsidRPr="00176503">
        <w:rPr>
          <w:rFonts w:eastAsia="Times New Roman"/>
          <w:color w:val="17365D" w:themeColor="text2" w:themeShade="BF"/>
          <w:lang w:eastAsia="pl-PL"/>
        </w:rPr>
        <w:t>w zakresie języka angielskiego, niemieckiego lub rosyjskiego oraz:</w:t>
      </w:r>
    </w:p>
    <w:p w14:paraId="4109DFAF" w14:textId="69794295" w:rsidR="0001006C" w:rsidRPr="004B417E" w:rsidRDefault="0001006C" w:rsidP="004B417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eastAsia="Times New Roman"/>
          <w:color w:val="17365D" w:themeColor="text2" w:themeShade="BF"/>
          <w:lang w:eastAsia="pl-PL"/>
        </w:rPr>
      </w:pPr>
      <w:r w:rsidRPr="004B417E">
        <w:rPr>
          <w:rFonts w:eastAsia="Times New Roman"/>
          <w:color w:val="17365D" w:themeColor="text2" w:themeShade="BF"/>
          <w:lang w:eastAsia="pl-PL"/>
        </w:rPr>
        <w:t>uwraż</w:t>
      </w:r>
      <w:r w:rsidR="00944C71" w:rsidRPr="004B417E">
        <w:rPr>
          <w:rFonts w:eastAsia="Times New Roman"/>
          <w:color w:val="17365D" w:themeColor="text2" w:themeShade="BF"/>
          <w:lang w:eastAsia="pl-PL"/>
        </w:rPr>
        <w:t>liwianie</w:t>
      </w:r>
      <w:r w:rsidR="00FF3F7F" w:rsidRPr="004B417E">
        <w:rPr>
          <w:rFonts w:eastAsia="Times New Roman"/>
          <w:color w:val="17365D" w:themeColor="text2" w:themeShade="BF"/>
          <w:lang w:eastAsia="pl-PL"/>
        </w:rPr>
        <w:t xml:space="preserve"> na</w:t>
      </w:r>
      <w:r w:rsidRPr="004B417E">
        <w:rPr>
          <w:rFonts w:eastAsia="Times New Roman"/>
          <w:color w:val="17365D" w:themeColor="text2" w:themeShade="BF"/>
          <w:lang w:eastAsia="pl-PL"/>
        </w:rPr>
        <w:t xml:space="preserve"> wielojęzyczność i wielokulturowość</w:t>
      </w:r>
      <w:r w:rsidR="00FF3F7F" w:rsidRPr="004B417E">
        <w:rPr>
          <w:rFonts w:eastAsia="Times New Roman"/>
          <w:color w:val="17365D" w:themeColor="text2" w:themeShade="BF"/>
          <w:lang w:eastAsia="pl-PL"/>
        </w:rPr>
        <w:t>,</w:t>
      </w:r>
      <w:r w:rsidRPr="004B417E">
        <w:rPr>
          <w:rFonts w:eastAsia="Times New Roman"/>
          <w:color w:val="17365D" w:themeColor="text2" w:themeShade="BF"/>
          <w:lang w:eastAsia="pl-PL"/>
        </w:rPr>
        <w:t xml:space="preserve"> </w:t>
      </w:r>
    </w:p>
    <w:p w14:paraId="32D71C69" w14:textId="46DAA122" w:rsidR="0001006C" w:rsidRPr="004B417E" w:rsidRDefault="0001006C" w:rsidP="004B417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eastAsia="Times New Roman"/>
          <w:color w:val="17365D" w:themeColor="text2" w:themeShade="BF"/>
          <w:lang w:eastAsia="pl-PL"/>
        </w:rPr>
      </w:pPr>
      <w:r w:rsidRPr="004B417E">
        <w:rPr>
          <w:rFonts w:eastAsia="Times New Roman"/>
          <w:color w:val="17365D" w:themeColor="text2" w:themeShade="BF"/>
          <w:lang w:eastAsia="pl-PL"/>
        </w:rPr>
        <w:t>kształtowanie samodzielności w pogłębianiu wiedzy i sprawności językowych</w:t>
      </w:r>
      <w:r w:rsidR="00944C71" w:rsidRPr="004B417E">
        <w:rPr>
          <w:rFonts w:eastAsia="Times New Roman"/>
          <w:color w:val="17365D" w:themeColor="text2" w:themeShade="BF"/>
          <w:lang w:eastAsia="pl-PL"/>
        </w:rPr>
        <w:t>,</w:t>
      </w:r>
      <w:r w:rsidRPr="004B417E">
        <w:rPr>
          <w:rFonts w:eastAsia="Times New Roman"/>
          <w:color w:val="17365D" w:themeColor="text2" w:themeShade="BF"/>
          <w:lang w:eastAsia="pl-PL"/>
        </w:rPr>
        <w:t xml:space="preserve"> </w:t>
      </w:r>
    </w:p>
    <w:p w14:paraId="0169A7D6" w14:textId="427DCE52" w:rsidR="00944C71" w:rsidRPr="004B417E" w:rsidRDefault="00944C71" w:rsidP="004B417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rFonts w:ascii="MS Mincho" w:eastAsia="MS Mincho" w:hAnsi="MS Mincho" w:cs="MS Mincho"/>
          <w:color w:val="17365D" w:themeColor="text2" w:themeShade="BF"/>
        </w:rPr>
      </w:pPr>
      <w:r w:rsidRPr="004B417E">
        <w:rPr>
          <w:color w:val="17365D" w:themeColor="text2" w:themeShade="BF"/>
        </w:rPr>
        <w:t>budzenie i rozwijanie ciekawości poznawczej poprzez różnorodne możliwości obcowania z językiem obcym</w:t>
      </w:r>
      <w:r w:rsidR="006000FE" w:rsidRPr="004B417E">
        <w:rPr>
          <w:color w:val="17365D" w:themeColor="text2" w:themeShade="BF"/>
        </w:rPr>
        <w:t>,</w:t>
      </w:r>
      <w:r w:rsidRPr="004B417E">
        <w:rPr>
          <w:rFonts w:ascii="MS Mincho" w:eastAsia="MS Mincho" w:hAnsi="MS Mincho" w:cs="MS Mincho" w:hint="eastAsia"/>
          <w:color w:val="17365D" w:themeColor="text2" w:themeShade="BF"/>
        </w:rPr>
        <w:t xml:space="preserve"> </w:t>
      </w:r>
    </w:p>
    <w:p w14:paraId="09E11388" w14:textId="77777777" w:rsidR="004B417E" w:rsidRDefault="006000FE" w:rsidP="004B417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color w:val="17365D" w:themeColor="text2" w:themeShade="BF"/>
        </w:rPr>
      </w:pPr>
      <w:r w:rsidRPr="004B417E">
        <w:rPr>
          <w:color w:val="17365D" w:themeColor="text2" w:themeShade="BF"/>
        </w:rPr>
        <w:t xml:space="preserve">zachęcanie do przełamywania barier językowych w prezentowaniu swoich umiejętności, </w:t>
      </w:r>
    </w:p>
    <w:p w14:paraId="45C32072" w14:textId="77777777" w:rsidR="004B417E" w:rsidRPr="004B417E" w:rsidRDefault="0001006C" w:rsidP="004B417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color w:val="17365D" w:themeColor="text2" w:themeShade="BF"/>
        </w:rPr>
      </w:pPr>
      <w:r w:rsidRPr="004B417E">
        <w:rPr>
          <w:rFonts w:eastAsia="Times New Roman"/>
          <w:color w:val="17365D" w:themeColor="text2" w:themeShade="BF"/>
          <w:lang w:eastAsia="pl-PL"/>
        </w:rPr>
        <w:t>wspieranie kształcenia ustawicznego w odpowiedzi na ekonomiczne, społeczne i kulturo</w:t>
      </w:r>
      <w:r w:rsidR="00FF3F7F" w:rsidRPr="004B417E">
        <w:rPr>
          <w:rFonts w:eastAsia="Times New Roman"/>
          <w:color w:val="17365D" w:themeColor="text2" w:themeShade="BF"/>
          <w:lang w:eastAsia="pl-PL"/>
        </w:rPr>
        <w:t>we przemiany w Polsce i w Europie</w:t>
      </w:r>
      <w:r w:rsidR="006000FE" w:rsidRPr="004B417E">
        <w:rPr>
          <w:rFonts w:eastAsia="Times New Roman"/>
          <w:color w:val="17365D" w:themeColor="text2" w:themeShade="BF"/>
          <w:lang w:eastAsia="pl-PL"/>
        </w:rPr>
        <w:t>,</w:t>
      </w:r>
    </w:p>
    <w:p w14:paraId="30759A39" w14:textId="31F2AC27" w:rsidR="00FF3F7F" w:rsidRPr="004B417E" w:rsidRDefault="00F74403" w:rsidP="004B417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color w:val="17365D" w:themeColor="text2" w:themeShade="BF"/>
        </w:rPr>
      </w:pPr>
      <w:r w:rsidRPr="004B417E">
        <w:rPr>
          <w:color w:val="17365D" w:themeColor="text2" w:themeShade="BF"/>
        </w:rPr>
        <w:t>kształtowanie posta</w:t>
      </w:r>
      <w:r w:rsidR="00944C71" w:rsidRPr="004B417E">
        <w:rPr>
          <w:color w:val="17365D" w:themeColor="text2" w:themeShade="BF"/>
        </w:rPr>
        <w:t>wy szacunku wobec innych kultur oraz</w:t>
      </w:r>
      <w:r w:rsidRPr="004B417E">
        <w:rPr>
          <w:color w:val="17365D" w:themeColor="text2" w:themeShade="BF"/>
        </w:rPr>
        <w:t xml:space="preserve"> </w:t>
      </w:r>
      <w:r w:rsidR="00944C71" w:rsidRPr="004B417E">
        <w:rPr>
          <w:color w:val="17365D" w:themeColor="text2" w:themeShade="BF"/>
        </w:rPr>
        <w:t>rozumienia różnic kulturowych</w:t>
      </w:r>
      <w:r w:rsidR="006A073D" w:rsidRPr="004B417E">
        <w:rPr>
          <w:color w:val="17365D" w:themeColor="text2" w:themeShade="BF"/>
        </w:rPr>
        <w:t>,</w:t>
      </w:r>
    </w:p>
    <w:p w14:paraId="2AAA41DE" w14:textId="1AC0483D" w:rsidR="00FF3F7F" w:rsidRPr="004B417E" w:rsidRDefault="00F74403" w:rsidP="004B417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color w:val="17365D" w:themeColor="text2" w:themeShade="BF"/>
        </w:rPr>
      </w:pPr>
      <w:r w:rsidRPr="004B417E">
        <w:rPr>
          <w:color w:val="17365D" w:themeColor="text2" w:themeShade="BF"/>
        </w:rPr>
        <w:t xml:space="preserve">doskonalenie umiejętności korzystania z różnych źródeł informacji, </w:t>
      </w:r>
    </w:p>
    <w:p w14:paraId="60ADAE39" w14:textId="5DB7668A" w:rsidR="00F74403" w:rsidRPr="004B417E" w:rsidRDefault="00F74403" w:rsidP="004B417E">
      <w:pPr>
        <w:pStyle w:val="Akapitzlist"/>
        <w:numPr>
          <w:ilvl w:val="0"/>
          <w:numId w:val="4"/>
        </w:numPr>
        <w:shd w:val="clear" w:color="auto" w:fill="FFFFFF"/>
        <w:spacing w:line="240" w:lineRule="auto"/>
        <w:rPr>
          <w:color w:val="17365D" w:themeColor="text2" w:themeShade="BF"/>
        </w:rPr>
      </w:pPr>
      <w:r w:rsidRPr="004B417E">
        <w:rPr>
          <w:color w:val="17365D" w:themeColor="text2" w:themeShade="BF"/>
        </w:rPr>
        <w:t>rozwijanie kreatywności i pomysłowości</w:t>
      </w:r>
      <w:r w:rsidR="006000FE" w:rsidRPr="004B417E">
        <w:rPr>
          <w:color w:val="17365D" w:themeColor="text2" w:themeShade="BF"/>
        </w:rPr>
        <w:t>.</w:t>
      </w:r>
    </w:p>
    <w:p w14:paraId="0201B2FA" w14:textId="77777777" w:rsidR="00F74403" w:rsidRPr="00176503" w:rsidRDefault="00F74403" w:rsidP="00A51367">
      <w:pPr>
        <w:shd w:val="clear" w:color="auto" w:fill="FFFFFF"/>
        <w:spacing w:line="240" w:lineRule="auto"/>
        <w:jc w:val="left"/>
        <w:rPr>
          <w:rFonts w:eastAsia="Times New Roman"/>
          <w:color w:val="17365D" w:themeColor="text2" w:themeShade="BF"/>
          <w:lang w:eastAsia="pl-PL"/>
        </w:rPr>
      </w:pPr>
    </w:p>
    <w:p w14:paraId="163BD460" w14:textId="77777777" w:rsidR="00F74403" w:rsidRPr="00176503" w:rsidRDefault="00F74403" w:rsidP="00A51367">
      <w:pPr>
        <w:shd w:val="clear" w:color="auto" w:fill="FFFFFF"/>
        <w:spacing w:line="240" w:lineRule="auto"/>
        <w:jc w:val="left"/>
        <w:rPr>
          <w:rFonts w:eastAsia="Times New Roman"/>
          <w:color w:val="17365D" w:themeColor="text2" w:themeShade="BF"/>
          <w:lang w:eastAsia="pl-PL"/>
        </w:rPr>
      </w:pPr>
    </w:p>
    <w:p w14:paraId="104F1928" w14:textId="77777777" w:rsidR="00A51367" w:rsidRPr="00176503" w:rsidRDefault="006A073D" w:rsidP="00A51367">
      <w:pPr>
        <w:shd w:val="clear" w:color="auto" w:fill="FFFFFF"/>
        <w:spacing w:line="240" w:lineRule="auto"/>
        <w:jc w:val="left"/>
        <w:rPr>
          <w:rFonts w:eastAsia="Times New Roman"/>
          <w:color w:val="17365D" w:themeColor="text2" w:themeShade="BF"/>
          <w:lang w:eastAsia="pl-PL"/>
        </w:rPr>
      </w:pPr>
      <w:r w:rsidRPr="00176503">
        <w:rPr>
          <w:rFonts w:eastAsia="Times New Roman"/>
          <w:color w:val="17365D" w:themeColor="text2" w:themeShade="BF"/>
          <w:lang w:eastAsia="pl-PL"/>
        </w:rPr>
        <w:t>II Metody i formy pracy:</w:t>
      </w:r>
      <w:r w:rsidR="0001006C" w:rsidRPr="00176503">
        <w:rPr>
          <w:rFonts w:eastAsia="Times New Roman"/>
          <w:color w:val="17365D" w:themeColor="text2" w:themeShade="BF"/>
          <w:lang w:eastAsia="pl-PL"/>
        </w:rPr>
        <w:t xml:space="preserve">    </w:t>
      </w:r>
    </w:p>
    <w:p w14:paraId="4584D970" w14:textId="77777777" w:rsidR="0001006C" w:rsidRPr="00176503" w:rsidRDefault="0001006C" w:rsidP="00176503">
      <w:pPr>
        <w:shd w:val="clear" w:color="auto" w:fill="FFFFFF"/>
        <w:spacing w:line="240" w:lineRule="auto"/>
        <w:rPr>
          <w:rFonts w:eastAsia="Times New Roman"/>
          <w:color w:val="17365D" w:themeColor="text2" w:themeShade="BF"/>
          <w:lang w:eastAsia="pl-PL"/>
        </w:rPr>
      </w:pPr>
      <w:r w:rsidRPr="00176503">
        <w:rPr>
          <w:rFonts w:eastAsia="Times New Roman"/>
          <w:color w:val="17365D" w:themeColor="text2" w:themeShade="BF"/>
          <w:lang w:eastAsia="pl-PL"/>
        </w:rPr>
        <w:t xml:space="preserve">                 </w:t>
      </w:r>
    </w:p>
    <w:p w14:paraId="14968996" w14:textId="77777777" w:rsidR="0001006C" w:rsidRPr="00176503" w:rsidRDefault="00A51367" w:rsidP="00176503">
      <w:pPr>
        <w:shd w:val="clear" w:color="auto" w:fill="FFFFFF"/>
        <w:spacing w:line="240" w:lineRule="auto"/>
        <w:rPr>
          <w:rFonts w:eastAsia="Times New Roman"/>
          <w:color w:val="17365D" w:themeColor="text2" w:themeShade="BF"/>
          <w:lang w:eastAsia="pl-PL"/>
        </w:rPr>
      </w:pPr>
      <w:r w:rsidRPr="00176503">
        <w:rPr>
          <w:rFonts w:eastAsia="Times New Roman"/>
          <w:color w:val="17365D" w:themeColor="text2" w:themeShade="BF"/>
          <w:lang w:eastAsia="pl-PL"/>
        </w:rPr>
        <w:t>P</w:t>
      </w:r>
      <w:r w:rsidR="0001006C" w:rsidRPr="00176503">
        <w:rPr>
          <w:rFonts w:eastAsia="Times New Roman"/>
          <w:color w:val="17365D" w:themeColor="text2" w:themeShade="BF"/>
          <w:lang w:eastAsia="pl-PL"/>
        </w:rPr>
        <w:t xml:space="preserve">raca w </w:t>
      </w:r>
      <w:r w:rsidRPr="00176503">
        <w:rPr>
          <w:rFonts w:eastAsia="Times New Roman"/>
          <w:color w:val="17365D" w:themeColor="text2" w:themeShade="BF"/>
          <w:lang w:eastAsia="pl-PL"/>
        </w:rPr>
        <w:t xml:space="preserve">kilkuosobowych </w:t>
      </w:r>
      <w:r w:rsidR="0001006C" w:rsidRPr="00176503">
        <w:rPr>
          <w:rFonts w:eastAsia="Times New Roman"/>
          <w:color w:val="17365D" w:themeColor="text2" w:themeShade="BF"/>
          <w:lang w:eastAsia="pl-PL"/>
        </w:rPr>
        <w:t>zespołach studencko-uczniowskich, każdy członek grupy ma do wykonania zadanie</w:t>
      </w:r>
      <w:r w:rsidR="00387C7B" w:rsidRPr="00176503">
        <w:rPr>
          <w:rFonts w:eastAsia="Times New Roman"/>
          <w:color w:val="17365D" w:themeColor="text2" w:themeShade="BF"/>
          <w:lang w:eastAsia="pl-PL"/>
        </w:rPr>
        <w:t>; techniki zale</w:t>
      </w:r>
      <w:r w:rsidRPr="00176503">
        <w:rPr>
          <w:rFonts w:eastAsia="Times New Roman"/>
          <w:color w:val="17365D" w:themeColor="text2" w:themeShade="BF"/>
          <w:lang w:eastAsia="pl-PL"/>
        </w:rPr>
        <w:t>że</w:t>
      </w:r>
      <w:r w:rsidR="00387C7B" w:rsidRPr="00176503">
        <w:rPr>
          <w:rFonts w:eastAsia="Times New Roman"/>
          <w:color w:val="17365D" w:themeColor="text2" w:themeShade="BF"/>
          <w:lang w:eastAsia="pl-PL"/>
        </w:rPr>
        <w:t xml:space="preserve">ć będą od </w:t>
      </w:r>
      <w:r w:rsidRPr="00176503">
        <w:rPr>
          <w:rFonts w:eastAsia="Times New Roman"/>
          <w:color w:val="17365D" w:themeColor="text2" w:themeShade="BF"/>
          <w:lang w:eastAsia="pl-PL"/>
        </w:rPr>
        <w:t xml:space="preserve">wybranego </w:t>
      </w:r>
      <w:r w:rsidR="00387C7B" w:rsidRPr="00176503">
        <w:rPr>
          <w:rFonts w:eastAsia="Times New Roman"/>
          <w:color w:val="17365D" w:themeColor="text2" w:themeShade="BF"/>
          <w:lang w:eastAsia="pl-PL"/>
        </w:rPr>
        <w:t xml:space="preserve">obszaru tematycznego i </w:t>
      </w:r>
      <w:r w:rsidRPr="00176503">
        <w:rPr>
          <w:rFonts w:eastAsia="Times New Roman"/>
          <w:color w:val="17365D" w:themeColor="text2" w:themeShade="BF"/>
          <w:lang w:eastAsia="pl-PL"/>
        </w:rPr>
        <w:t>inwencji uczestników projektu.</w:t>
      </w:r>
    </w:p>
    <w:p w14:paraId="6E29088B" w14:textId="507BD7EB" w:rsidR="00387C7B" w:rsidRPr="00176503" w:rsidRDefault="00387C7B" w:rsidP="00176503">
      <w:pPr>
        <w:tabs>
          <w:tab w:val="num" w:pos="720"/>
        </w:tabs>
        <w:spacing w:line="240" w:lineRule="auto"/>
        <w:rPr>
          <w:color w:val="17365D" w:themeColor="text2" w:themeShade="BF"/>
        </w:rPr>
      </w:pPr>
      <w:r w:rsidRPr="00176503">
        <w:rPr>
          <w:color w:val="17365D" w:themeColor="text2" w:themeShade="BF"/>
        </w:rPr>
        <w:t>Możliwe do wykorzystania ś</w:t>
      </w:r>
      <w:r w:rsidR="001E4C1E" w:rsidRPr="00176503">
        <w:rPr>
          <w:color w:val="17365D" w:themeColor="text2" w:themeShade="BF"/>
        </w:rPr>
        <w:t>rodki dydaktyczne:</w:t>
      </w:r>
      <w:r w:rsidRPr="00176503">
        <w:rPr>
          <w:color w:val="17365D" w:themeColor="text2" w:themeShade="BF"/>
        </w:rPr>
        <w:t xml:space="preserve"> treści zaczerpnięte z obcojęzycznej prasy; prospekty reklamowe; ogłoszenia;</w:t>
      </w:r>
      <w:r w:rsidR="00A51367" w:rsidRPr="00176503">
        <w:rPr>
          <w:color w:val="17365D" w:themeColor="text2" w:themeShade="BF"/>
        </w:rPr>
        <w:t xml:space="preserve"> </w:t>
      </w:r>
      <w:r w:rsidRPr="00176503">
        <w:rPr>
          <w:color w:val="17365D" w:themeColor="text2" w:themeShade="BF"/>
        </w:rPr>
        <w:t>przewodniki i katalogi turystyczne; katalogi mody; katalogi z projektami domów/ogrodów; menu restauracji; instrukcje obsługi; opisy przedmiotów na ich opakowaniach; blogi internetowe;</w:t>
      </w:r>
      <w:r w:rsidR="00A51367" w:rsidRPr="00176503">
        <w:rPr>
          <w:color w:val="17365D" w:themeColor="text2" w:themeShade="BF"/>
        </w:rPr>
        <w:t xml:space="preserve"> różnego rodzaju nagrania audio, sekwencje wideo; filmy; spoty reklamowe; fotografie; plakaty itp</w:t>
      </w:r>
      <w:r w:rsidRPr="00176503">
        <w:rPr>
          <w:color w:val="17365D" w:themeColor="text2" w:themeShade="BF"/>
        </w:rPr>
        <w:t>.</w:t>
      </w:r>
    </w:p>
    <w:p w14:paraId="3A173BA5" w14:textId="77777777" w:rsidR="00176503" w:rsidRPr="00176503" w:rsidRDefault="00176503" w:rsidP="00176503">
      <w:pPr>
        <w:tabs>
          <w:tab w:val="num" w:pos="720"/>
        </w:tabs>
        <w:spacing w:line="240" w:lineRule="auto"/>
        <w:rPr>
          <w:color w:val="17365D" w:themeColor="text2" w:themeShade="BF"/>
        </w:rPr>
      </w:pPr>
    </w:p>
    <w:p w14:paraId="3739C085" w14:textId="77777777" w:rsidR="0001006C" w:rsidRPr="00176503" w:rsidRDefault="0001006C" w:rsidP="00A51367">
      <w:pPr>
        <w:spacing w:line="240" w:lineRule="auto"/>
        <w:rPr>
          <w:color w:val="17365D" w:themeColor="text2" w:themeShade="BF"/>
        </w:rPr>
      </w:pPr>
    </w:p>
    <w:p w14:paraId="3D9B8A41" w14:textId="77777777" w:rsidR="006A073D" w:rsidRPr="00176503" w:rsidRDefault="006A073D" w:rsidP="00A51367">
      <w:pPr>
        <w:spacing w:line="240" w:lineRule="auto"/>
        <w:rPr>
          <w:color w:val="17365D" w:themeColor="text2" w:themeShade="BF"/>
        </w:rPr>
      </w:pPr>
      <w:r w:rsidRPr="00176503">
        <w:rPr>
          <w:color w:val="17365D" w:themeColor="text2" w:themeShade="BF"/>
        </w:rPr>
        <w:t>III Proponowane obszary tematyczne:</w:t>
      </w:r>
    </w:p>
    <w:p w14:paraId="1313B496" w14:textId="77777777" w:rsidR="00A51367" w:rsidRPr="00176503" w:rsidRDefault="00A51367" w:rsidP="00A51367">
      <w:pPr>
        <w:spacing w:line="240" w:lineRule="auto"/>
        <w:rPr>
          <w:color w:val="17365D" w:themeColor="text2" w:themeShade="BF"/>
        </w:rPr>
      </w:pPr>
    </w:p>
    <w:p w14:paraId="76039137" w14:textId="695C13DA" w:rsidR="006A073D" w:rsidRPr="00176503" w:rsidRDefault="006A073D" w:rsidP="00A51367">
      <w:pPr>
        <w:pStyle w:val="Akapitzlist"/>
        <w:numPr>
          <w:ilvl w:val="0"/>
          <w:numId w:val="2"/>
        </w:numPr>
        <w:spacing w:line="240" w:lineRule="auto"/>
        <w:rPr>
          <w:color w:val="17365D" w:themeColor="text2" w:themeShade="BF"/>
        </w:rPr>
      </w:pPr>
      <w:r w:rsidRPr="00176503">
        <w:rPr>
          <w:b/>
          <w:color w:val="17365D" w:themeColor="text2" w:themeShade="BF"/>
        </w:rPr>
        <w:t>Mały tekst w dużym mieście</w:t>
      </w:r>
      <w:r w:rsidR="007E0994" w:rsidRPr="00176503">
        <w:rPr>
          <w:color w:val="17365D" w:themeColor="text2" w:themeShade="BF"/>
        </w:rPr>
        <w:t>;</w:t>
      </w:r>
      <w:r w:rsidRPr="00176503">
        <w:rPr>
          <w:color w:val="17365D" w:themeColor="text2" w:themeShade="BF"/>
        </w:rPr>
        <w:t xml:space="preserve"> koordynator: dr Mag</w:t>
      </w:r>
      <w:r w:rsidR="00F760F9">
        <w:rPr>
          <w:color w:val="17365D" w:themeColor="text2" w:themeShade="BF"/>
        </w:rPr>
        <w:t>d</w:t>
      </w:r>
      <w:r w:rsidRPr="00176503">
        <w:rPr>
          <w:color w:val="17365D" w:themeColor="text2" w:themeShade="BF"/>
        </w:rPr>
        <w:t>alena Makowska</w:t>
      </w:r>
    </w:p>
    <w:p w14:paraId="01E6EA10" w14:textId="37542EF7" w:rsidR="006A073D" w:rsidRPr="00176503" w:rsidRDefault="006A073D" w:rsidP="00A51367">
      <w:pPr>
        <w:spacing w:line="240" w:lineRule="auto"/>
        <w:ind w:left="360"/>
        <w:rPr>
          <w:color w:val="17365D" w:themeColor="text2" w:themeShade="BF"/>
        </w:rPr>
      </w:pPr>
      <w:r w:rsidRPr="00176503">
        <w:rPr>
          <w:color w:val="17365D" w:themeColor="text2" w:themeShade="BF"/>
        </w:rPr>
        <w:t>Opis projektu: Projekt edukacyjny nawiązuje do popularnych współcześnie badań z zakresu tzw. krajobrazów językowych (</w:t>
      </w:r>
      <w:proofErr w:type="spellStart"/>
      <w:r w:rsidRPr="00176503">
        <w:rPr>
          <w:i/>
          <w:color w:val="17365D" w:themeColor="text2" w:themeShade="BF"/>
        </w:rPr>
        <w:t>linguistic</w:t>
      </w:r>
      <w:proofErr w:type="spellEnd"/>
      <w:r w:rsidRPr="00176503">
        <w:rPr>
          <w:i/>
          <w:color w:val="17365D" w:themeColor="text2" w:themeShade="BF"/>
        </w:rPr>
        <w:t xml:space="preserve"> </w:t>
      </w:r>
      <w:proofErr w:type="spellStart"/>
      <w:r w:rsidRPr="00176503">
        <w:rPr>
          <w:i/>
          <w:color w:val="17365D" w:themeColor="text2" w:themeShade="BF"/>
        </w:rPr>
        <w:t>landscape</w:t>
      </w:r>
      <w:proofErr w:type="spellEnd"/>
      <w:r w:rsidRPr="00176503">
        <w:rPr>
          <w:color w:val="17365D" w:themeColor="text2" w:themeShade="BF"/>
        </w:rPr>
        <w:t xml:space="preserve">). </w:t>
      </w:r>
      <w:r w:rsidR="00CA6E8F">
        <w:rPr>
          <w:color w:val="17365D" w:themeColor="text2" w:themeShade="BF"/>
        </w:rPr>
        <w:t>Jego</w:t>
      </w:r>
      <w:r w:rsidRPr="00176503">
        <w:rPr>
          <w:color w:val="17365D" w:themeColor="text2" w:themeShade="BF"/>
        </w:rPr>
        <w:t xml:space="preserve"> </w:t>
      </w:r>
      <w:r w:rsidR="00CA6E8F">
        <w:rPr>
          <w:color w:val="17365D" w:themeColor="text2" w:themeShade="BF"/>
        </w:rPr>
        <w:t>celem</w:t>
      </w:r>
      <w:r w:rsidRPr="00176503">
        <w:rPr>
          <w:color w:val="17365D" w:themeColor="text2" w:themeShade="BF"/>
        </w:rPr>
        <w:t xml:space="preserve"> jest uwrażliwienie uczestników na różne formy komunikacji w przestrzeni publicznej, szczególnie te </w:t>
      </w:r>
      <w:r w:rsidRPr="00176503">
        <w:rPr>
          <w:color w:val="17365D" w:themeColor="text2" w:themeShade="BF"/>
        </w:rPr>
        <w:lastRenderedPageBreak/>
        <w:t>realizowane przy pomocy tzw. tekstów minimalnych</w:t>
      </w:r>
      <w:r w:rsidR="00CA6E8F">
        <w:rPr>
          <w:color w:val="17365D" w:themeColor="text2" w:themeShade="BF"/>
        </w:rPr>
        <w:t>, w których elementy językowe łączą się z obrazem</w:t>
      </w:r>
      <w:r w:rsidR="00BD4BC4">
        <w:rPr>
          <w:color w:val="17365D" w:themeColor="text2" w:themeShade="BF"/>
        </w:rPr>
        <w:t xml:space="preserve"> (</w:t>
      </w:r>
      <w:r w:rsidR="007A1756">
        <w:rPr>
          <w:color w:val="17365D" w:themeColor="text2" w:themeShade="BF"/>
        </w:rPr>
        <w:t xml:space="preserve">np. </w:t>
      </w:r>
      <w:r w:rsidR="00745AA3">
        <w:rPr>
          <w:color w:val="17365D" w:themeColor="text2" w:themeShade="BF"/>
        </w:rPr>
        <w:t xml:space="preserve">takich jak </w:t>
      </w:r>
      <w:r w:rsidR="00BD4BC4">
        <w:rPr>
          <w:color w:val="17365D" w:themeColor="text2" w:themeShade="BF"/>
        </w:rPr>
        <w:t>szyldy, znaki drogowe, tablice pamiątkowe</w:t>
      </w:r>
      <w:r w:rsidR="00745AA3">
        <w:rPr>
          <w:color w:val="17365D" w:themeColor="text2" w:themeShade="BF"/>
        </w:rPr>
        <w:t>, wlepki</w:t>
      </w:r>
      <w:r w:rsidR="00BD4BC4">
        <w:rPr>
          <w:color w:val="17365D" w:themeColor="text2" w:themeShade="BF"/>
        </w:rPr>
        <w:t>)</w:t>
      </w:r>
      <w:r w:rsidRPr="00176503">
        <w:rPr>
          <w:color w:val="17365D" w:themeColor="text2" w:themeShade="BF"/>
        </w:rPr>
        <w:t>.</w:t>
      </w:r>
    </w:p>
    <w:p w14:paraId="12AE1DB0" w14:textId="77777777" w:rsidR="006A073D" w:rsidRPr="00176503" w:rsidRDefault="007E0994" w:rsidP="00A51367">
      <w:pPr>
        <w:pStyle w:val="Akapitzlist"/>
        <w:numPr>
          <w:ilvl w:val="0"/>
          <w:numId w:val="2"/>
        </w:numPr>
        <w:spacing w:line="240" w:lineRule="auto"/>
        <w:rPr>
          <w:color w:val="17365D" w:themeColor="text2" w:themeShade="BF"/>
        </w:rPr>
      </w:pPr>
      <w:r w:rsidRPr="00176503">
        <w:rPr>
          <w:b/>
          <w:color w:val="17365D" w:themeColor="text2" w:themeShade="BF"/>
        </w:rPr>
        <w:t>Jak skutecznie uczyć się języków obcych?</w:t>
      </w:r>
      <w:r w:rsidRPr="00176503">
        <w:rPr>
          <w:color w:val="17365D" w:themeColor="text2" w:themeShade="BF"/>
        </w:rPr>
        <w:t>; koordynator: dr hab. Mariola Jaworska, prof. UWM</w:t>
      </w:r>
    </w:p>
    <w:p w14:paraId="59388B18" w14:textId="77777777" w:rsidR="00745AA3" w:rsidRPr="00745AA3" w:rsidRDefault="007E0994" w:rsidP="00745AA3">
      <w:pPr>
        <w:spacing w:line="240" w:lineRule="auto"/>
        <w:ind w:left="360"/>
        <w:rPr>
          <w:color w:val="17365D"/>
        </w:rPr>
      </w:pPr>
      <w:r w:rsidRPr="00176503">
        <w:rPr>
          <w:color w:val="17365D" w:themeColor="text2" w:themeShade="BF"/>
        </w:rPr>
        <w:t>Opis projektu:</w:t>
      </w:r>
      <w:r w:rsidR="001E4C1E" w:rsidRPr="00176503">
        <w:rPr>
          <w:color w:val="17365D" w:themeColor="text2" w:themeShade="BF"/>
        </w:rPr>
        <w:t xml:space="preserve"> Projekt podejmuje tematykę optymalizacji procesu uczenia się i nauczania języków obcych. Jego celem jest przedstawienie różnorodnych strategii uczenia się </w:t>
      </w:r>
      <w:r w:rsidR="001E4C1E" w:rsidRPr="00745AA3">
        <w:rPr>
          <w:color w:val="17365D"/>
        </w:rPr>
        <w:t>języków obcych, w tym możliwości wykorzystywania nowych technologii.</w:t>
      </w:r>
    </w:p>
    <w:p w14:paraId="03C45997" w14:textId="29AB392A" w:rsidR="00745AA3" w:rsidRPr="00745AA3" w:rsidRDefault="00745AA3" w:rsidP="00745AA3">
      <w:pPr>
        <w:pStyle w:val="Akapitzlist"/>
        <w:numPr>
          <w:ilvl w:val="0"/>
          <w:numId w:val="2"/>
        </w:numPr>
        <w:spacing w:line="240" w:lineRule="auto"/>
        <w:rPr>
          <w:color w:val="17365D"/>
        </w:rPr>
      </w:pPr>
      <w:r w:rsidRPr="00745AA3">
        <w:rPr>
          <w:b/>
          <w:bCs/>
          <w:color w:val="17365D"/>
        </w:rPr>
        <w:t>Szukanie podobieństw, odkrywanie różnic</w:t>
      </w:r>
      <w:r w:rsidRPr="00745AA3">
        <w:rPr>
          <w:color w:val="17365D"/>
        </w:rPr>
        <w:t>; koordynator dr Barbara Kozak</w:t>
      </w:r>
    </w:p>
    <w:p w14:paraId="1EADAA02" w14:textId="4D7B0CA7" w:rsidR="00745AA3" w:rsidRDefault="00745AA3" w:rsidP="00745AA3">
      <w:pPr>
        <w:spacing w:line="240" w:lineRule="auto"/>
        <w:ind w:left="360"/>
        <w:rPr>
          <w:color w:val="17365D"/>
        </w:rPr>
      </w:pPr>
      <w:r w:rsidRPr="00745AA3">
        <w:rPr>
          <w:color w:val="17365D"/>
        </w:rPr>
        <w:t>Opis projektu</w:t>
      </w:r>
      <w:r w:rsidR="003D02F6">
        <w:rPr>
          <w:color w:val="17365D"/>
        </w:rPr>
        <w:t>:</w:t>
      </w:r>
      <w:r w:rsidRPr="00745AA3">
        <w:rPr>
          <w:color w:val="17365D"/>
        </w:rPr>
        <w:t xml:space="preserve"> Projekt z obszaru komunikacji interkulturowej ma na celu uwrażliwienie uczestników na różnorodność kulturową a jednocześnie zachęcenie ich do odkrywania podobieństw i punktów wspólnych z przedstawicielami odmiennych kultur. </w:t>
      </w:r>
    </w:p>
    <w:p w14:paraId="64B64C8A" w14:textId="559DF8E8" w:rsidR="00745AA3" w:rsidRPr="00745AA3" w:rsidRDefault="00745AA3" w:rsidP="00745AA3">
      <w:pPr>
        <w:pStyle w:val="Akapitzlist"/>
        <w:numPr>
          <w:ilvl w:val="0"/>
          <w:numId w:val="2"/>
        </w:numPr>
        <w:spacing w:line="240" w:lineRule="auto"/>
        <w:rPr>
          <w:color w:val="17365D"/>
        </w:rPr>
      </w:pPr>
      <w:r w:rsidRPr="00745AA3">
        <w:rPr>
          <w:b/>
          <w:bCs/>
          <w:color w:val="17365D"/>
        </w:rPr>
        <w:t>Stereotypy – ułatwiają życie czy przeszkadzają zrozumieć świat?</w:t>
      </w:r>
      <w:r w:rsidRPr="00745AA3">
        <w:rPr>
          <w:color w:val="17365D"/>
        </w:rPr>
        <w:t>; koordynator dr Barbara Kozak</w:t>
      </w:r>
    </w:p>
    <w:p w14:paraId="6B3B735A" w14:textId="3F3E34DE" w:rsidR="007A1756" w:rsidRDefault="00745AA3" w:rsidP="00361337">
      <w:pPr>
        <w:spacing w:line="240" w:lineRule="auto"/>
        <w:ind w:left="360"/>
        <w:rPr>
          <w:color w:val="17365D"/>
        </w:rPr>
      </w:pPr>
      <w:r w:rsidRPr="00745AA3">
        <w:rPr>
          <w:color w:val="17365D"/>
        </w:rPr>
        <w:t>Opis projektu</w:t>
      </w:r>
      <w:r w:rsidR="003D02F6">
        <w:rPr>
          <w:color w:val="17365D"/>
        </w:rPr>
        <w:t>:</w:t>
      </w:r>
      <w:r w:rsidRPr="00745AA3">
        <w:rPr>
          <w:color w:val="17365D"/>
        </w:rPr>
        <w:t xml:space="preserve"> Projekt podejmuje tematykę stereotypów, skłania do zastanowienia się,</w:t>
      </w:r>
      <w:r w:rsidR="00ED680D">
        <w:rPr>
          <w:color w:val="17365D"/>
        </w:rPr>
        <w:t xml:space="preserve"> </w:t>
      </w:r>
      <w:r w:rsidRPr="00745AA3">
        <w:rPr>
          <w:color w:val="17365D"/>
        </w:rPr>
        <w:t>czym są, skąd się biorą, jak wpływają na funkcjonowanie ludzi pochodzących z innych kultur oraz jakie niosą konsekwencje. Jego celem jest uwrażliwienie na fakt posiadania stereotypów, zwrócenie uwagi, że  stereotypy są częścią natury ludzkiej, gdyż każdy z nas się nimi posługuje i dzięki nim funkcjonuje w środowisku.</w:t>
      </w:r>
    </w:p>
    <w:p w14:paraId="4B5C6C27" w14:textId="3AF7D7FC" w:rsidR="00276A44" w:rsidRPr="00276A44" w:rsidRDefault="00276A44" w:rsidP="00276A44">
      <w:pPr>
        <w:pStyle w:val="Akapitzlist"/>
        <w:numPr>
          <w:ilvl w:val="0"/>
          <w:numId w:val="2"/>
        </w:numPr>
        <w:shd w:val="clear" w:color="auto" w:fill="FFFFFF"/>
        <w:spacing w:line="240" w:lineRule="auto"/>
        <w:rPr>
          <w:rFonts w:eastAsia="Times New Roman"/>
          <w:color w:val="002060"/>
          <w:lang w:eastAsia="pl-PL"/>
        </w:rPr>
      </w:pPr>
      <w:r w:rsidRPr="00276A44">
        <w:rPr>
          <w:rFonts w:eastAsia="Times New Roman"/>
          <w:b/>
          <w:bCs/>
          <w:color w:val="002060"/>
          <w:lang w:eastAsia="pl-PL"/>
        </w:rPr>
        <w:t>Kochać w każdym języku</w:t>
      </w:r>
      <w:r>
        <w:rPr>
          <w:rFonts w:eastAsia="Times New Roman"/>
          <w:b/>
          <w:bCs/>
          <w:color w:val="002060"/>
          <w:lang w:eastAsia="pl-PL"/>
        </w:rPr>
        <w:t xml:space="preserve">; </w:t>
      </w:r>
      <w:r w:rsidRPr="00F21AE3">
        <w:rPr>
          <w:rFonts w:eastAsia="Times New Roman"/>
          <w:color w:val="002060"/>
          <w:lang w:eastAsia="pl-PL"/>
        </w:rPr>
        <w:t>koordynator mgr Dawid Wierzbicki</w:t>
      </w:r>
    </w:p>
    <w:p w14:paraId="32F25001" w14:textId="5DC26959" w:rsidR="00276A44" w:rsidRPr="00276A44" w:rsidRDefault="00276A44" w:rsidP="00276A44">
      <w:pPr>
        <w:shd w:val="clear" w:color="auto" w:fill="FFFFFF"/>
        <w:spacing w:line="240" w:lineRule="auto"/>
        <w:ind w:left="360"/>
        <w:rPr>
          <w:rFonts w:eastAsia="Times New Roman"/>
          <w:color w:val="002060"/>
          <w:lang w:eastAsia="pl-PL"/>
        </w:rPr>
      </w:pPr>
      <w:r w:rsidRPr="00276A44">
        <w:rPr>
          <w:rFonts w:eastAsia="Times New Roman"/>
          <w:color w:val="002060"/>
          <w:lang w:eastAsia="pl-PL"/>
        </w:rPr>
        <w:t xml:space="preserve">Opis projektu: Projekt podejmuje </w:t>
      </w:r>
      <w:r>
        <w:rPr>
          <w:rFonts w:eastAsia="Times New Roman"/>
          <w:color w:val="002060"/>
          <w:lang w:eastAsia="pl-PL"/>
        </w:rPr>
        <w:t>t</w:t>
      </w:r>
      <w:r w:rsidRPr="00276A44">
        <w:rPr>
          <w:rFonts w:eastAsia="Times New Roman"/>
          <w:color w:val="002060"/>
          <w:lang w:eastAsia="pl-PL"/>
        </w:rPr>
        <w:t>emat rozumienia i ekspresji uczuć, miłości, tolerancji, empatii.</w:t>
      </w:r>
      <w:r>
        <w:rPr>
          <w:rFonts w:eastAsia="Times New Roman"/>
          <w:color w:val="002060"/>
          <w:lang w:eastAsia="pl-PL"/>
        </w:rPr>
        <w:t xml:space="preserve"> </w:t>
      </w:r>
      <w:r w:rsidRPr="00276A44">
        <w:rPr>
          <w:rFonts w:eastAsia="Times New Roman"/>
          <w:color w:val="002060"/>
          <w:lang w:eastAsia="pl-PL"/>
        </w:rPr>
        <w:t>Celem projektu jest poruszenie tematu dawania i przyjmowania uczuć, komunikowania ich w językach obcych, dostrzegania ich w przestrzeni publicznej, muzyce, filmie, reklamie</w:t>
      </w:r>
      <w:r>
        <w:rPr>
          <w:rFonts w:eastAsia="Times New Roman"/>
          <w:color w:val="002060"/>
          <w:lang w:eastAsia="pl-PL"/>
        </w:rPr>
        <w:t xml:space="preserve"> </w:t>
      </w:r>
      <w:r w:rsidRPr="00276A44">
        <w:rPr>
          <w:rFonts w:eastAsia="Times New Roman"/>
          <w:color w:val="002060"/>
          <w:lang w:eastAsia="pl-PL"/>
        </w:rPr>
        <w:t>interpretację ich i ekspresję.</w:t>
      </w:r>
    </w:p>
    <w:p w14:paraId="310829A7" w14:textId="0F5489F7" w:rsidR="00230074" w:rsidRPr="00230074" w:rsidRDefault="00230074" w:rsidP="00276A44">
      <w:pPr>
        <w:pStyle w:val="Akapitzlist"/>
        <w:numPr>
          <w:ilvl w:val="0"/>
          <w:numId w:val="2"/>
        </w:numPr>
        <w:spacing w:line="240" w:lineRule="auto"/>
        <w:rPr>
          <w:b/>
          <w:bCs/>
          <w:color w:val="17365D"/>
        </w:rPr>
      </w:pPr>
      <w:r w:rsidRPr="00230074">
        <w:rPr>
          <w:b/>
          <w:bCs/>
          <w:color w:val="17365D"/>
        </w:rPr>
        <w:t xml:space="preserve">Turystyka marzeń w XXI wieku; </w:t>
      </w:r>
      <w:r w:rsidRPr="00230074">
        <w:rPr>
          <w:color w:val="17365D"/>
        </w:rPr>
        <w:t>koordynator dr Katarzyna Kozińska</w:t>
      </w:r>
    </w:p>
    <w:p w14:paraId="574F5CAD" w14:textId="2079932A" w:rsidR="00745AA3" w:rsidRDefault="00230074" w:rsidP="00745AA3">
      <w:pPr>
        <w:spacing w:line="240" w:lineRule="auto"/>
        <w:ind w:left="360"/>
        <w:rPr>
          <w:color w:val="002060"/>
          <w:shd w:val="clear" w:color="auto" w:fill="FFFFFF"/>
        </w:rPr>
      </w:pPr>
      <w:r w:rsidRPr="00230074">
        <w:rPr>
          <w:color w:val="002060"/>
          <w:shd w:val="clear" w:color="auto" w:fill="FFFFFF"/>
        </w:rPr>
        <w:t>Opis projektu: Projekt podejmuje tematykę turystyki marzeń w XXI wieku. Jego celem jest przedstawienie różnorodnych zagadnień z zakresu współczesnej turystyki w języku angielskim.</w:t>
      </w:r>
    </w:p>
    <w:p w14:paraId="5ED21BF3" w14:textId="77777777" w:rsidR="00167715" w:rsidRDefault="00167715" w:rsidP="00167715">
      <w:pPr>
        <w:pStyle w:val="Akapitzlist"/>
        <w:numPr>
          <w:ilvl w:val="0"/>
          <w:numId w:val="2"/>
        </w:numPr>
        <w:spacing w:line="240" w:lineRule="auto"/>
        <w:rPr>
          <w:color w:val="002060"/>
        </w:rPr>
      </w:pPr>
      <w:r w:rsidRPr="00167715">
        <w:rPr>
          <w:b/>
          <w:bCs/>
          <w:color w:val="002060"/>
          <w:shd w:val="clear" w:color="auto" w:fill="FFFFFF"/>
        </w:rPr>
        <w:t>„Angielski” rosyjski – ile języka angielskiego jest w języku rosyjskim?</w:t>
      </w:r>
      <w:r w:rsidRPr="00167715">
        <w:rPr>
          <w:color w:val="002060"/>
          <w:shd w:val="clear" w:color="auto" w:fill="FFFFFF"/>
        </w:rPr>
        <w:t xml:space="preserve"> koordynator: dr Joanna </w:t>
      </w:r>
      <w:proofErr w:type="spellStart"/>
      <w:r w:rsidRPr="00167715">
        <w:rPr>
          <w:color w:val="002060"/>
          <w:shd w:val="clear" w:color="auto" w:fill="FFFFFF"/>
        </w:rPr>
        <w:t>Nawacka</w:t>
      </w:r>
      <w:proofErr w:type="spellEnd"/>
    </w:p>
    <w:p w14:paraId="1FB5D8A7" w14:textId="63813A7E" w:rsidR="00785BE2" w:rsidRDefault="00167715" w:rsidP="00785BE2">
      <w:pPr>
        <w:spacing w:line="240" w:lineRule="auto"/>
        <w:ind w:left="360"/>
        <w:rPr>
          <w:color w:val="002060"/>
          <w:shd w:val="clear" w:color="auto" w:fill="FFFFFF"/>
        </w:rPr>
      </w:pPr>
      <w:r w:rsidRPr="00167715">
        <w:rPr>
          <w:color w:val="002060"/>
          <w:shd w:val="clear" w:color="auto" w:fill="FFFFFF"/>
        </w:rPr>
        <w:t>Opis projektu: Projekt podejmuje tematykę wpływu języka angielskiego na rozwój współczesnego języka rosyjskiego. Celem projektu jest przedstawienie zapożyczeń z języka angielskiego obecnych w różnych odmianach języka rosyjskiego, a także w różnych tekstach rosyjskich jako sposobu wzbogacania języka rosyjskiego.</w:t>
      </w:r>
    </w:p>
    <w:p w14:paraId="25A7656A" w14:textId="77777777" w:rsidR="00BB4F13" w:rsidRPr="00BB4F13" w:rsidRDefault="00BB4F13" w:rsidP="00BB4F13">
      <w:pPr>
        <w:pStyle w:val="Akapitzlist"/>
        <w:numPr>
          <w:ilvl w:val="0"/>
          <w:numId w:val="2"/>
        </w:numPr>
        <w:spacing w:line="240" w:lineRule="auto"/>
        <w:rPr>
          <w:color w:val="17365D" w:themeColor="text2" w:themeShade="BF"/>
        </w:rPr>
      </w:pPr>
      <w:r w:rsidRPr="00BB4F13">
        <w:rPr>
          <w:b/>
          <w:bCs/>
          <w:color w:val="17365D" w:themeColor="text2" w:themeShade="BF"/>
        </w:rPr>
        <w:t>Cyrylica bez tajemnic!</w:t>
      </w:r>
      <w:r w:rsidRPr="00BB4F13">
        <w:rPr>
          <w:color w:val="17365D" w:themeColor="text2" w:themeShade="BF"/>
        </w:rPr>
        <w:t xml:space="preserve">; koordynator: dr Beata </w:t>
      </w:r>
      <w:proofErr w:type="spellStart"/>
      <w:r w:rsidRPr="00BB4F13">
        <w:rPr>
          <w:color w:val="17365D" w:themeColor="text2" w:themeShade="BF"/>
        </w:rPr>
        <w:t>Jeglińska</w:t>
      </w:r>
      <w:proofErr w:type="spellEnd"/>
    </w:p>
    <w:p w14:paraId="38666D08" w14:textId="1836B0CA" w:rsidR="00BB4F13" w:rsidRPr="00BB4F13" w:rsidRDefault="00BB4F13" w:rsidP="00BB4F13">
      <w:pPr>
        <w:spacing w:line="240" w:lineRule="auto"/>
        <w:ind w:left="360"/>
        <w:rPr>
          <w:color w:val="17365D" w:themeColor="text2" w:themeShade="BF"/>
        </w:rPr>
      </w:pPr>
      <w:r w:rsidRPr="00BB4F13">
        <w:rPr>
          <w:color w:val="17365D" w:themeColor="text2" w:themeShade="BF"/>
        </w:rPr>
        <w:t>Opis projektu: Projekt skierowany do uczniów, którzy dopiero rozpoczęli naukę języka rosyjskiego.  Jego celem jest utrwalenie nowego dla uczestników projektu systemu zapisu znaków.</w:t>
      </w:r>
    </w:p>
    <w:p w14:paraId="4C71A4EC" w14:textId="77777777" w:rsidR="00BB4F13" w:rsidRPr="00BB4F13" w:rsidRDefault="00BB4F13" w:rsidP="00BB4F13">
      <w:pPr>
        <w:pStyle w:val="Akapitzlist"/>
        <w:numPr>
          <w:ilvl w:val="0"/>
          <w:numId w:val="2"/>
        </w:numPr>
        <w:spacing w:line="240" w:lineRule="auto"/>
        <w:rPr>
          <w:color w:val="17365D" w:themeColor="text2" w:themeShade="BF"/>
          <w:lang w:val="ru-RU"/>
        </w:rPr>
      </w:pPr>
      <w:r w:rsidRPr="00BB4F13">
        <w:rPr>
          <w:b/>
          <w:bCs/>
          <w:color w:val="17365D" w:themeColor="text2" w:themeShade="BF"/>
          <w:lang w:val="ru-RU"/>
        </w:rPr>
        <w:t>Давайте, будем с модой на ты!</w:t>
      </w:r>
      <w:r w:rsidRPr="00BB4F13">
        <w:rPr>
          <w:color w:val="17365D" w:themeColor="text2" w:themeShade="BF"/>
          <w:lang w:val="ru-RU"/>
        </w:rPr>
        <w:t xml:space="preserve">; </w:t>
      </w:r>
      <w:r w:rsidRPr="00BB4F13">
        <w:rPr>
          <w:color w:val="17365D" w:themeColor="text2" w:themeShade="BF"/>
        </w:rPr>
        <w:t>koordynator</w:t>
      </w:r>
      <w:r w:rsidRPr="00BB4F13">
        <w:rPr>
          <w:color w:val="17365D" w:themeColor="text2" w:themeShade="BF"/>
          <w:lang w:val="ru-RU"/>
        </w:rPr>
        <w:t xml:space="preserve">: </w:t>
      </w:r>
      <w:r w:rsidRPr="00BB4F13">
        <w:rPr>
          <w:color w:val="17365D" w:themeColor="text2" w:themeShade="BF"/>
        </w:rPr>
        <w:t>dr</w:t>
      </w:r>
      <w:r w:rsidRPr="00BB4F13">
        <w:rPr>
          <w:color w:val="17365D" w:themeColor="text2" w:themeShade="BF"/>
          <w:lang w:val="ru-RU"/>
        </w:rPr>
        <w:t xml:space="preserve"> </w:t>
      </w:r>
      <w:r w:rsidRPr="00BB4F13">
        <w:rPr>
          <w:color w:val="17365D" w:themeColor="text2" w:themeShade="BF"/>
        </w:rPr>
        <w:t>Beata</w:t>
      </w:r>
      <w:r w:rsidRPr="00BB4F13">
        <w:rPr>
          <w:color w:val="17365D" w:themeColor="text2" w:themeShade="BF"/>
          <w:lang w:val="ru-RU"/>
        </w:rPr>
        <w:t xml:space="preserve"> </w:t>
      </w:r>
      <w:r w:rsidRPr="00BB4F13">
        <w:rPr>
          <w:color w:val="17365D" w:themeColor="text2" w:themeShade="BF"/>
        </w:rPr>
        <w:t>Jegli</w:t>
      </w:r>
      <w:r w:rsidRPr="00BB4F13">
        <w:rPr>
          <w:color w:val="17365D" w:themeColor="text2" w:themeShade="BF"/>
          <w:lang w:val="ru-RU"/>
        </w:rPr>
        <w:t>ń</w:t>
      </w:r>
      <w:r w:rsidRPr="00BB4F13">
        <w:rPr>
          <w:color w:val="17365D" w:themeColor="text2" w:themeShade="BF"/>
        </w:rPr>
        <w:t>ska</w:t>
      </w:r>
    </w:p>
    <w:p w14:paraId="3ED0C37B" w14:textId="64FB483C" w:rsidR="00BB4F13" w:rsidRPr="00BB4F13" w:rsidRDefault="00BB4F13" w:rsidP="00BB4F13">
      <w:pPr>
        <w:spacing w:line="240" w:lineRule="auto"/>
        <w:ind w:left="360"/>
        <w:rPr>
          <w:color w:val="17365D" w:themeColor="text2" w:themeShade="BF"/>
        </w:rPr>
      </w:pPr>
      <w:r w:rsidRPr="00BB4F13">
        <w:rPr>
          <w:color w:val="17365D" w:themeColor="text2" w:themeShade="BF"/>
        </w:rPr>
        <w:t xml:space="preserve">Opis projektu: Projekt ukierunkowany jest na poszerzenie zasobu leksykalnego </w:t>
      </w:r>
      <w:r>
        <w:rPr>
          <w:color w:val="17365D" w:themeColor="text2" w:themeShade="BF"/>
        </w:rPr>
        <w:t xml:space="preserve">jego </w:t>
      </w:r>
      <w:r w:rsidRPr="00BB4F13">
        <w:rPr>
          <w:color w:val="17365D" w:themeColor="text2" w:themeShade="BF"/>
        </w:rPr>
        <w:t>uczestników, uwrażliwienie ich na aktualną leksykę, której nie znajdą w podręcznikach do nauki języka rosyjskiego.</w:t>
      </w:r>
    </w:p>
    <w:p w14:paraId="6FADF133" w14:textId="1120C769" w:rsidR="00785BE2" w:rsidRPr="00BB4F13" w:rsidRDefault="00785BE2" w:rsidP="00BB4F13">
      <w:pPr>
        <w:spacing w:line="240" w:lineRule="auto"/>
        <w:rPr>
          <w:color w:val="002060"/>
          <w:shd w:val="clear" w:color="auto" w:fill="FFFFFF"/>
        </w:rPr>
      </w:pPr>
    </w:p>
    <w:p w14:paraId="1BE012D5" w14:textId="77777777" w:rsidR="001E4C1E" w:rsidRPr="00745AA3" w:rsidRDefault="001E4C1E" w:rsidP="00A51367">
      <w:pPr>
        <w:spacing w:line="240" w:lineRule="auto"/>
        <w:rPr>
          <w:color w:val="17365D"/>
        </w:rPr>
      </w:pPr>
    </w:p>
    <w:p w14:paraId="7E3F445A" w14:textId="77777777" w:rsidR="001E4C1E" w:rsidRPr="00176503" w:rsidRDefault="001E4C1E" w:rsidP="00A51367">
      <w:pPr>
        <w:spacing w:line="240" w:lineRule="auto"/>
        <w:rPr>
          <w:color w:val="17365D" w:themeColor="text2" w:themeShade="BF"/>
        </w:rPr>
      </w:pPr>
      <w:r w:rsidRPr="00176503">
        <w:rPr>
          <w:color w:val="17365D" w:themeColor="text2" w:themeShade="BF"/>
        </w:rPr>
        <w:t>IV Możliwe formy prezentacji efektów projektu:</w:t>
      </w:r>
    </w:p>
    <w:p w14:paraId="5C2E1BC4" w14:textId="77777777" w:rsidR="00A51367" w:rsidRPr="00176503" w:rsidRDefault="00A51367" w:rsidP="00A51367">
      <w:pPr>
        <w:spacing w:line="240" w:lineRule="auto"/>
        <w:rPr>
          <w:color w:val="17365D" w:themeColor="text2" w:themeShade="BF"/>
        </w:rPr>
      </w:pPr>
    </w:p>
    <w:p w14:paraId="6FEC1DC5" w14:textId="0694E7EF" w:rsidR="001E4C1E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album ilustrowany zdjęciami, szkicami, mapkami, relacjami, </w:t>
      </w:r>
      <w:r w:rsidRPr="00876B0A">
        <w:rPr>
          <w:color w:val="17365D" w:themeColor="text2" w:themeShade="BF"/>
        </w:rPr>
        <w:tab/>
      </w:r>
    </w:p>
    <w:p w14:paraId="503EFA2A" w14:textId="5EE313F3" w:rsidR="001E4C1E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portfolio z dokumentacją, </w:t>
      </w:r>
      <w:r w:rsidRPr="00876B0A">
        <w:rPr>
          <w:color w:val="17365D" w:themeColor="text2" w:themeShade="BF"/>
        </w:rPr>
        <w:tab/>
      </w:r>
    </w:p>
    <w:p w14:paraId="1B0FF0CE" w14:textId="5D334100" w:rsidR="001E4C1E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plakat, collage, inna forma plastyczna, </w:t>
      </w:r>
      <w:r w:rsidRPr="00876B0A">
        <w:rPr>
          <w:color w:val="17365D" w:themeColor="text2" w:themeShade="BF"/>
        </w:rPr>
        <w:tab/>
      </w:r>
    </w:p>
    <w:p w14:paraId="4D95D69E" w14:textId="60F83417" w:rsidR="00387C7B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książka, broszura, ulotka, gazetka, </w:t>
      </w:r>
      <w:r w:rsidRPr="00876B0A">
        <w:rPr>
          <w:color w:val="17365D" w:themeColor="text2" w:themeShade="BF"/>
        </w:rPr>
        <w:tab/>
      </w:r>
    </w:p>
    <w:p w14:paraId="085745B1" w14:textId="3B61C504" w:rsidR="001E4C1E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prezentacja multimedialna, </w:t>
      </w:r>
      <w:r w:rsidRPr="00876B0A">
        <w:rPr>
          <w:color w:val="17365D" w:themeColor="text2" w:themeShade="BF"/>
        </w:rPr>
        <w:tab/>
      </w:r>
    </w:p>
    <w:p w14:paraId="1719460F" w14:textId="658E25C8" w:rsidR="001E4C1E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makiety, modele, </w:t>
      </w:r>
      <w:r w:rsidRPr="00876B0A">
        <w:rPr>
          <w:color w:val="17365D" w:themeColor="text2" w:themeShade="BF"/>
        </w:rPr>
        <w:tab/>
      </w:r>
    </w:p>
    <w:p w14:paraId="3FA16E1D" w14:textId="5DCD3B28" w:rsidR="001E4C1E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pokaz filmu, prezentacja nagrań dźwiękowych, </w:t>
      </w:r>
      <w:r w:rsidRPr="00876B0A">
        <w:rPr>
          <w:color w:val="17365D" w:themeColor="text2" w:themeShade="BF"/>
        </w:rPr>
        <w:tab/>
      </w:r>
    </w:p>
    <w:p w14:paraId="2F0A1F02" w14:textId="28C49227" w:rsidR="001E4C1E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odczytanie sprawozdania z odwołaniem się do  wykresów, diagramów, </w:t>
      </w:r>
      <w:r w:rsidRPr="00876B0A">
        <w:rPr>
          <w:color w:val="17365D" w:themeColor="text2" w:themeShade="BF"/>
        </w:rPr>
        <w:tab/>
      </w:r>
    </w:p>
    <w:p w14:paraId="32546CB7" w14:textId="03480CAA" w:rsidR="00387C7B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lastRenderedPageBreak/>
        <w:t xml:space="preserve">przedstawienie teatralne, inscenizacja, </w:t>
      </w:r>
      <w:r w:rsidRPr="00876B0A">
        <w:rPr>
          <w:color w:val="17365D" w:themeColor="text2" w:themeShade="BF"/>
        </w:rPr>
        <w:tab/>
      </w:r>
    </w:p>
    <w:p w14:paraId="6BDB6BEA" w14:textId="14097298" w:rsidR="001E4C1E" w:rsidRPr="00876B0A" w:rsidRDefault="001E4C1E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 xml:space="preserve">debata, dyskusja z wykorzystaniem przygotowanych materiałów, </w:t>
      </w:r>
      <w:r w:rsidRPr="00876B0A">
        <w:rPr>
          <w:color w:val="17365D" w:themeColor="text2" w:themeShade="BF"/>
        </w:rPr>
        <w:tab/>
      </w:r>
    </w:p>
    <w:p w14:paraId="5BC7DC21" w14:textId="30F40A0C" w:rsidR="006A073D" w:rsidRPr="00876B0A" w:rsidRDefault="00387C7B" w:rsidP="00876B0A">
      <w:pPr>
        <w:pStyle w:val="Akapitzlist"/>
        <w:numPr>
          <w:ilvl w:val="0"/>
          <w:numId w:val="5"/>
        </w:numPr>
        <w:spacing w:line="240" w:lineRule="auto"/>
        <w:ind w:left="851" w:hanging="425"/>
        <w:rPr>
          <w:color w:val="17365D" w:themeColor="text2" w:themeShade="BF"/>
        </w:rPr>
      </w:pPr>
      <w:r w:rsidRPr="00876B0A">
        <w:rPr>
          <w:color w:val="17365D" w:themeColor="text2" w:themeShade="BF"/>
        </w:rPr>
        <w:t>wystawa prac.</w:t>
      </w:r>
    </w:p>
    <w:p w14:paraId="1D54BC07" w14:textId="77777777" w:rsidR="00A51367" w:rsidRPr="00176503" w:rsidRDefault="00A51367" w:rsidP="00A51367">
      <w:pPr>
        <w:spacing w:line="240" w:lineRule="auto"/>
        <w:ind w:left="360"/>
        <w:rPr>
          <w:color w:val="17365D" w:themeColor="text2" w:themeShade="BF"/>
        </w:rPr>
      </w:pPr>
    </w:p>
    <w:p w14:paraId="56BE0A72" w14:textId="7057C915" w:rsidR="0001006C" w:rsidRDefault="00A51367" w:rsidP="00A51367">
      <w:pPr>
        <w:spacing w:line="240" w:lineRule="auto"/>
        <w:rPr>
          <w:color w:val="17365D" w:themeColor="text2" w:themeShade="BF"/>
        </w:rPr>
      </w:pPr>
      <w:r w:rsidRPr="00176503">
        <w:rPr>
          <w:color w:val="17365D" w:themeColor="text2" w:themeShade="BF"/>
        </w:rPr>
        <w:t>V Termin realizacji: listopad 2022 r. – kwiecień 2023 r.</w:t>
      </w:r>
    </w:p>
    <w:p w14:paraId="0BE22FB7" w14:textId="77777777" w:rsidR="00876B0A" w:rsidRDefault="00876B0A" w:rsidP="00A51367">
      <w:pPr>
        <w:spacing w:line="240" w:lineRule="auto"/>
        <w:rPr>
          <w:color w:val="17365D" w:themeColor="text2" w:themeShade="BF"/>
        </w:rPr>
      </w:pPr>
    </w:p>
    <w:p w14:paraId="09D129AE" w14:textId="4FD3D012" w:rsidR="00876B0A" w:rsidRDefault="00876B0A" w:rsidP="00A51367">
      <w:pPr>
        <w:spacing w:line="240" w:lineRule="auto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Koordynator programu KLASA PATRONACKA </w:t>
      </w:r>
      <w:proofErr w:type="spellStart"/>
      <w:r>
        <w:rPr>
          <w:color w:val="17365D" w:themeColor="text2" w:themeShade="BF"/>
        </w:rPr>
        <w:t>LwB</w:t>
      </w:r>
      <w:proofErr w:type="spellEnd"/>
      <w:r>
        <w:rPr>
          <w:color w:val="17365D" w:themeColor="text2" w:themeShade="BF"/>
        </w:rPr>
        <w:t>:</w:t>
      </w:r>
    </w:p>
    <w:p w14:paraId="7BF74128" w14:textId="772A9958" w:rsidR="00876B0A" w:rsidRPr="00176503" w:rsidRDefault="00876B0A" w:rsidP="00A51367">
      <w:pPr>
        <w:spacing w:line="240" w:lineRule="auto"/>
        <w:rPr>
          <w:color w:val="17365D" w:themeColor="text2" w:themeShade="BF"/>
        </w:rPr>
      </w:pPr>
      <w:r>
        <w:rPr>
          <w:color w:val="17365D" w:themeColor="text2" w:themeShade="BF"/>
        </w:rPr>
        <w:t>dr Magdalena Makowska (magdalena.makowska@uwm.edu.pl)</w:t>
      </w:r>
    </w:p>
    <w:sectPr w:rsidR="00876B0A" w:rsidRPr="00176503" w:rsidSect="001765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45699"/>
    <w:multiLevelType w:val="hybridMultilevel"/>
    <w:tmpl w:val="DE8ADDA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4862F4"/>
    <w:multiLevelType w:val="hybridMultilevel"/>
    <w:tmpl w:val="20ACDB94"/>
    <w:lvl w:ilvl="0" w:tplc="BDE692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F0D64"/>
    <w:multiLevelType w:val="hybridMultilevel"/>
    <w:tmpl w:val="B83413AC"/>
    <w:lvl w:ilvl="0" w:tplc="E9C852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0A06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2AF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C8C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E05F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F27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3A6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34C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B09C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6F62C7"/>
    <w:multiLevelType w:val="hybridMultilevel"/>
    <w:tmpl w:val="7E1C756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14A85"/>
    <w:multiLevelType w:val="hybridMultilevel"/>
    <w:tmpl w:val="6F765F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44595"/>
    <w:multiLevelType w:val="hybridMultilevel"/>
    <w:tmpl w:val="8DBE31AC"/>
    <w:lvl w:ilvl="0" w:tplc="EFF8900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093235">
    <w:abstractNumId w:val="4"/>
  </w:num>
  <w:num w:numId="2" w16cid:durableId="1756826697">
    <w:abstractNumId w:val="1"/>
  </w:num>
  <w:num w:numId="3" w16cid:durableId="1323698894">
    <w:abstractNumId w:val="2"/>
  </w:num>
  <w:num w:numId="4" w16cid:durableId="1848672249">
    <w:abstractNumId w:val="3"/>
  </w:num>
  <w:num w:numId="5" w16cid:durableId="2056813703">
    <w:abstractNumId w:val="0"/>
  </w:num>
  <w:num w:numId="6" w16cid:durableId="434322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6C"/>
    <w:rsid w:val="0001006C"/>
    <w:rsid w:val="000164A1"/>
    <w:rsid w:val="00025D8E"/>
    <w:rsid w:val="00167715"/>
    <w:rsid w:val="00176503"/>
    <w:rsid w:val="001E4C1E"/>
    <w:rsid w:val="00230074"/>
    <w:rsid w:val="00276A44"/>
    <w:rsid w:val="00361337"/>
    <w:rsid w:val="00387C7B"/>
    <w:rsid w:val="003910F4"/>
    <w:rsid w:val="003D02F6"/>
    <w:rsid w:val="004B417E"/>
    <w:rsid w:val="005A4CE3"/>
    <w:rsid w:val="005E42DE"/>
    <w:rsid w:val="005E6793"/>
    <w:rsid w:val="006000FE"/>
    <w:rsid w:val="0069099B"/>
    <w:rsid w:val="006A073D"/>
    <w:rsid w:val="006F3BF4"/>
    <w:rsid w:val="00736338"/>
    <w:rsid w:val="00740C70"/>
    <w:rsid w:val="00745AA3"/>
    <w:rsid w:val="00785BE2"/>
    <w:rsid w:val="007A1756"/>
    <w:rsid w:val="007E0994"/>
    <w:rsid w:val="00851508"/>
    <w:rsid w:val="00876B0A"/>
    <w:rsid w:val="0090282C"/>
    <w:rsid w:val="00944C71"/>
    <w:rsid w:val="009F61D0"/>
    <w:rsid w:val="00A51367"/>
    <w:rsid w:val="00AF41A1"/>
    <w:rsid w:val="00AF5E41"/>
    <w:rsid w:val="00B10618"/>
    <w:rsid w:val="00B74564"/>
    <w:rsid w:val="00BB4F13"/>
    <w:rsid w:val="00BD4BC4"/>
    <w:rsid w:val="00C46AA2"/>
    <w:rsid w:val="00C51049"/>
    <w:rsid w:val="00C85EEE"/>
    <w:rsid w:val="00CA6E8F"/>
    <w:rsid w:val="00D26642"/>
    <w:rsid w:val="00ED680D"/>
    <w:rsid w:val="00EF2A3B"/>
    <w:rsid w:val="00F21AE3"/>
    <w:rsid w:val="00F74403"/>
    <w:rsid w:val="00F760F9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FE19"/>
  <w15:docId w15:val="{8A11DA7B-B2E6-4942-8A76-F9C540B1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10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7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6B0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6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5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6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7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5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2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2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253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762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Odp</cp:lastModifiedBy>
  <cp:revision>32</cp:revision>
  <dcterms:created xsi:type="dcterms:W3CDTF">2022-10-05T16:42:00Z</dcterms:created>
  <dcterms:modified xsi:type="dcterms:W3CDTF">2022-10-11T18:09:00Z</dcterms:modified>
</cp:coreProperties>
</file>